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A5FD">
      <w:pPr>
        <w:pStyle w:val="2"/>
        <w:bidi w:val="0"/>
        <w:jc w:val="center"/>
        <w:rPr>
          <w:rFonts w:hint="default" w:ascii="Times New Roman" w:hAnsi="Times New Roman" w:cs="Times New Roman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  <w:lang w:val="en-US" w:eastAsia="zh-CN"/>
        </w:rPr>
        <w:t>濮阳市市级预算单位自管资金指标录入申请表</w:t>
      </w:r>
    </w:p>
    <w:tbl>
      <w:tblPr>
        <w:tblStyle w:val="6"/>
        <w:tblpPr w:leftFromText="180" w:rightFromText="180" w:vertAnchor="text" w:horzAnchor="page" w:tblpX="1326" w:tblpY="425"/>
        <w:tblOverlap w:val="never"/>
        <w:tblW w:w="14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95"/>
        <w:gridCol w:w="1827"/>
        <w:gridCol w:w="1602"/>
        <w:gridCol w:w="1480"/>
        <w:gridCol w:w="1731"/>
        <w:gridCol w:w="1558"/>
        <w:gridCol w:w="1579"/>
        <w:gridCol w:w="1178"/>
      </w:tblGrid>
      <w:tr w14:paraId="1EDF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18" w:type="dxa"/>
            <w:vAlign w:val="center"/>
          </w:tcPr>
          <w:p w14:paraId="42FD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  <w:p w14:paraId="412B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（资金用途）</w:t>
            </w:r>
          </w:p>
        </w:tc>
        <w:tc>
          <w:tcPr>
            <w:tcW w:w="1895" w:type="dxa"/>
            <w:vAlign w:val="center"/>
          </w:tcPr>
          <w:p w14:paraId="047A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1827" w:type="dxa"/>
            <w:vAlign w:val="center"/>
          </w:tcPr>
          <w:p w14:paraId="465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1602" w:type="dxa"/>
            <w:vAlign w:val="center"/>
          </w:tcPr>
          <w:p w14:paraId="1AC4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1480" w:type="dxa"/>
            <w:vAlign w:val="center"/>
          </w:tcPr>
          <w:p w14:paraId="5E9A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731" w:type="dxa"/>
            <w:vAlign w:val="center"/>
          </w:tcPr>
          <w:p w14:paraId="594A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支出功能分类</w:t>
            </w:r>
          </w:p>
        </w:tc>
        <w:tc>
          <w:tcPr>
            <w:tcW w:w="1558" w:type="dxa"/>
            <w:vAlign w:val="center"/>
          </w:tcPr>
          <w:p w14:paraId="50A6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政府经济分类</w:t>
            </w:r>
          </w:p>
        </w:tc>
        <w:tc>
          <w:tcPr>
            <w:tcW w:w="1579" w:type="dxa"/>
            <w:vAlign w:val="center"/>
          </w:tcPr>
          <w:p w14:paraId="1141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部门经济分类</w:t>
            </w:r>
          </w:p>
        </w:tc>
        <w:tc>
          <w:tcPr>
            <w:tcW w:w="1178" w:type="dxa"/>
            <w:vAlign w:val="center"/>
          </w:tcPr>
          <w:p w14:paraId="23F5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09F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518" w:type="dxa"/>
          </w:tcPr>
          <w:p w14:paraId="1DB9FFD7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387B059C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 w14:paraId="0C912040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 w14:paraId="5B6C12C3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15616C61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22EC755E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0753B8A2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 w14:paraId="3F4B8C4A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 w14:paraId="44F62E43">
            <w:pPr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725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518" w:type="dxa"/>
          </w:tcPr>
          <w:p w14:paraId="7E4D6DF6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2B6E77D9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 w14:paraId="7D9949D0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 w14:paraId="030F8DE0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6BD3292D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4CD57957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5778A9B8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 w14:paraId="57527BCF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 w14:paraId="28553FC6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  <w:tr w14:paraId="7B9B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18" w:type="dxa"/>
          </w:tcPr>
          <w:p w14:paraId="15463A1B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0531E540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 w14:paraId="115618EB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 w14:paraId="15A14302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23BDAE95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35600C1C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1ED1CA73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 w14:paraId="0D58DD87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 w14:paraId="7AF1B3E8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  <w:tr w14:paraId="6336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518" w:type="dxa"/>
          </w:tcPr>
          <w:p w14:paraId="29BB93A5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95" w:type="dxa"/>
          </w:tcPr>
          <w:p w14:paraId="029C10F6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827" w:type="dxa"/>
          </w:tcPr>
          <w:p w14:paraId="65922B92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602" w:type="dxa"/>
          </w:tcPr>
          <w:p w14:paraId="6FE8238F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62737EE7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 w14:paraId="70102289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 w14:paraId="50C8B74A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 w14:paraId="2E1697BF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 w14:paraId="25B29AB8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  <w:tr w14:paraId="0CD7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3413" w:type="dxa"/>
            <w:gridSpan w:val="2"/>
            <w:tcBorders>
              <w:bottom w:val="single" w:color="auto" w:sz="4" w:space="0"/>
            </w:tcBorders>
            <w:vAlign w:val="center"/>
          </w:tcPr>
          <w:p w14:paraId="1BEB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金额合计：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vAlign w:val="center"/>
          </w:tcPr>
          <w:p w14:paraId="205AE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¥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：</w:t>
            </w:r>
          </w:p>
        </w:tc>
        <w:tc>
          <w:tcPr>
            <w:tcW w:w="9128" w:type="dxa"/>
            <w:gridSpan w:val="6"/>
            <w:tcBorders>
              <w:bottom w:val="single" w:color="auto" w:sz="4" w:space="0"/>
            </w:tcBorders>
            <w:vAlign w:val="center"/>
          </w:tcPr>
          <w:p w14:paraId="24C02DA7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（大写）</w:t>
            </w:r>
          </w:p>
        </w:tc>
      </w:tr>
      <w:tr w14:paraId="43CF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CC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收付中心资金部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意见：</w:t>
            </w:r>
          </w:p>
        </w:tc>
        <w:tc>
          <w:tcPr>
            <w:tcW w:w="481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B3064F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主管业务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科室意见：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0EAD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7DF1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3668">
            <w:pP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52C5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43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7A14">
            <w:pP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</w:tr>
    </w:tbl>
    <w:p w14:paraId="00A8064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预算单位（盖章）：                                                                                                单位：元</w:t>
      </w:r>
    </w:p>
    <w:p w14:paraId="5B28D984">
      <w:pPr>
        <w:keepNext w:val="0"/>
        <w:keepLines w:val="0"/>
        <w:pageBreakBefore w:val="0"/>
        <w:widowControl w:val="0"/>
        <w:tabs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 w14:paraId="774C8C0C">
      <w:pPr>
        <w:keepNext w:val="0"/>
        <w:keepLines w:val="0"/>
        <w:pageBreakBefore w:val="0"/>
        <w:widowControl w:val="0"/>
        <w:tabs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 xml:space="preserve">说明：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1.预算单位报送本表时，要附财政资金支付凭证（回单）和单位资金入账凭证（回单）。</w:t>
      </w:r>
    </w:p>
    <w:p w14:paraId="6D42426C">
      <w:pPr>
        <w:keepNext w:val="0"/>
        <w:keepLines w:val="0"/>
        <w:pageBreakBefore w:val="0"/>
        <w:widowControl w:val="0"/>
        <w:tabs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2.本表一式三份，主管业务科室、市财政集中收付中心资金部和预算单位各留存一份。</w:t>
      </w:r>
    </w:p>
    <w:p w14:paraId="3D008C03">
      <w:pPr>
        <w:keepNext w:val="0"/>
        <w:keepLines w:val="0"/>
        <w:pageBreakBefore w:val="0"/>
        <w:widowControl w:val="0"/>
        <w:tabs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3.本表已存放至濮阳市财政局网站“下载专区”。</w:t>
      </w:r>
    </w:p>
    <w:p w14:paraId="55751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市级预算单位自管资金指标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>录入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申请表</w:t>
      </w:r>
    </w:p>
    <w:p w14:paraId="1F472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填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报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说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明</w:t>
      </w:r>
    </w:p>
    <w:p w14:paraId="24CB0F0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7AD653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项目名称：</w:t>
      </w:r>
    </w:p>
    <w:p w14:paraId="29499945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概述资金的整体使用方向及内容。</w:t>
      </w:r>
    </w:p>
    <w:p w14:paraId="588E10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指标说明：</w:t>
      </w:r>
    </w:p>
    <w:p w14:paraId="4AE3F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来源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371FD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二、项目分类：</w:t>
      </w:r>
    </w:p>
    <w:p w14:paraId="331C0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001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基本支出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001001 人员经费</w:t>
      </w:r>
    </w:p>
    <w:p w14:paraId="7BFDA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001002 公用经费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002    一般性项目支出</w:t>
      </w:r>
    </w:p>
    <w:p w14:paraId="33D61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002001 经常性支出          002002 临时性支出</w:t>
      </w:r>
    </w:p>
    <w:p w14:paraId="6FAC5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003 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003001 基本建设支出       </w:t>
      </w:r>
    </w:p>
    <w:p w14:paraId="4A31E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003001001 本级统筹基建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003001002 上级统筹基建   </w:t>
      </w:r>
    </w:p>
    <w:p w14:paraId="6B36C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003001003 本级财政专项基建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003002 事业发展专项支出   </w:t>
      </w:r>
    </w:p>
    <w:p w14:paraId="65300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003003 经济发展项目支出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003004 债务项目支出      </w:t>
      </w:r>
    </w:p>
    <w:p w14:paraId="20A62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003005 其他各项支出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003006本级财力专项支出</w:t>
      </w:r>
    </w:p>
    <w:p w14:paraId="069A6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指标性质：</w:t>
      </w:r>
    </w:p>
    <w:p w14:paraId="59D6A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101 统发工资                 102 其他人员经费             </w:t>
      </w:r>
    </w:p>
    <w:p w14:paraId="450DE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公用经费                 104 政府采购</w:t>
      </w:r>
    </w:p>
    <w:p w14:paraId="23606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105 其他专款                 106 工会经费</w:t>
      </w:r>
    </w:p>
    <w:p w14:paraId="12127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107 福利费                  999 其它类型</w:t>
      </w:r>
    </w:p>
    <w:p w14:paraId="14826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999002 年度考核奖励资金     999003 平时考核奖励资金</w:t>
      </w:r>
    </w:p>
    <w:p w14:paraId="539E2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999005 离退休人员补助经费   999007 未休假补贴</w:t>
      </w:r>
    </w:p>
    <w:p w14:paraId="018C3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999008 政法单位被装购置费   999011 部门预算专款</w:t>
      </w:r>
    </w:p>
    <w:p w14:paraId="6FBF5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999998 上年列支（科目调整） 999999 其他</w:t>
      </w:r>
    </w:p>
    <w:p w14:paraId="3D7FEE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支出功能分类、政府经济分类、部门经济分类栏：</w:t>
      </w:r>
    </w:p>
    <w:p w14:paraId="544B3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按资金用途对照当年政府收支分类科目书内容填写对应的分类编码。</w:t>
      </w:r>
    </w:p>
    <w:p w14:paraId="2114AE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备注栏：</w:t>
      </w:r>
    </w:p>
    <w:p w14:paraId="6C678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其他需要说明的内容（如：是否一卡通指标）。</w:t>
      </w:r>
    </w:p>
    <w:p w14:paraId="6C30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left"/>
        <w:textAlignment w:val="auto"/>
        <w:rPr>
          <w:rFonts w:hint="default" w:cs="仿宋" w:asciiTheme="minorHAnsi" w:hAnsiTheme="minorHAnsi" w:eastAsiaTheme="minorEastAsia"/>
          <w:kern w:val="2"/>
          <w:sz w:val="32"/>
          <w:szCs w:val="32"/>
          <w:lang w:val="en-US" w:eastAsia="zh-CN" w:bidi="ar-SA"/>
        </w:rPr>
      </w:pPr>
    </w:p>
    <w:p w14:paraId="32028108">
      <w:pPr>
        <w:keepNext w:val="0"/>
        <w:keepLines w:val="0"/>
        <w:pageBreakBefore w:val="0"/>
        <w:widowControl w:val="0"/>
        <w:tabs>
          <w:tab w:val="left" w:pos="1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footerReference r:id="rId4" w:type="default"/>
      <w:pgSz w:w="11906" w:h="16838"/>
      <w:pgMar w:top="2098" w:right="567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03E2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A1B83"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A1B83"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23F65">
    <w:pPr>
      <w:pStyle w:val="4"/>
      <w:tabs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9353FB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353FB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30480</wp:posOffset>
              </wp:positionH>
              <wp:positionV relativeFrom="paragraph">
                <wp:posOffset>-26670</wp:posOffset>
              </wp:positionV>
              <wp:extent cx="690245" cy="3556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76853E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4pt;margin-top:-2.1pt;height:28pt;width:54.35pt;mso-position-horizontal-relative:margin;z-index:251659264;mso-width-relative:page;mso-height-relative:page;" filled="f" stroked="f" coordsize="21600,21600" o:gfxdata="UEsDBAoAAAAAAIdO4kAAAAAAAAAAAAAAAAAEAAAAZHJzL1BLAwQUAAAACACHTuJA8mrP/9YAAAAH&#10;AQAADwAAAGRycy9kb3ducmV2LnhtbE3Oy07DMBAF0D0S/2ANErvWdmlRFeJ0wWPHs4DU7px4SCL8&#10;iOxJWv4edwXL0R3de8rN0Vk2YUx98ArkXABD3wTT+1bBx/vDbA0skfZG2+BRwQ8m2FTnZ6UuTDj4&#10;N5y21LJc4lOhFXREQ8F5ajp0Os3DgD5nXyE6TfmMLTdRH3K5s3whxDV3uvd5odMD3nbYfG9Hp8Du&#10;UnysBe2nu/aJXl/4+Hkvn5W6vJDiBhjhkf6e4cTPdKiyqQ6jN4lZBcsMJwWz5QLYKZZXK2C1gpVc&#10;A69K/t9f/QJQSwMEFAAAAAgAh07iQE4BfB84AgAAZQQAAA4AAABkcnMvZTJvRG9jLnhtbK1UwW7U&#10;MBC9I/EPlu802ZatYNVstbQqQqpopYI4ex1nE8n2GNvbpHwA/AEnLtz5rn4Hz85miwqHHrg445nx&#10;zLzn55ycDkazW+VDR7bis4OSM2Ul1Z3dVPzjh4sXrzgLUdhaaLKq4ncq8NPl82cnvVuoQ2pJ18oz&#10;FLFh0buKtzG6RVEE2SojwgE5ZRFsyBsRsfWbovaiR3Wji8OyPC568rXzJFUI8J6PQb6r6J9SkJqm&#10;k+qc5NYoG8eqXmkRASm0nQt8madtGiXjVdMEFZmuOJDGvKIJ7HVai+WJWGy8cG0ndyOIp4zwCJMR&#10;nUXTfalzEQXb+u6vUqaTngI18UCSKUYgmRGgmJWPuLlphVMZC6gObk96+H9l5fvba8+6Gko44swK&#10;gxu///7t/sev+59fGXwgqHdhgbwbh8w4vKEByZM/wJlwD4036QtEDHHQe7enVw2RSTiPX5eHL+ec&#10;SYSO5vPjMtNfPBx2PsS3igxLRsU9bi+TKm4vQ8QgSJ1SUi9LF53W+Qa1ZT0aHM3LfGAfwQltU67K&#10;WtiVSYDGwZMVh/WwQ7mm+g4gPY06CU5edBjlUoR4LTyEAVx4OvEKS6MJLWlncdaS//Ivf8rHfSHK&#10;WQ+hVTx83gqvONPvLG4yqXIy/GSsJ8NuzRlBuzM8SieziQM+6slsPJlPeFGr1AUhYSV6VTxO5lkc&#10;5Y4XKdVqlZOgPSfipb1xMpUeyVxtIzVd5jnRMnIB0tMG6sv0715Kkvef+5z18Hd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yas//1gAAAAcBAAAPAAAAAAAAAAEAIAAAACIAAABkcnMvZG93bnJl&#10;di54bWxQSwECFAAUAAAACACHTuJATgF8HzgCAABl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776853E">
                    <w:pPr>
                      <w:pStyle w:val="4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66D4F3">
                          <w:pPr>
                            <w:rPr>
                              <w:rFonts w:hint="eastAsia" w:ascii="Calibri" w:hAnsi="Calibri" w:eastAsia="宋体" w:cs="Times New Roman"/>
                              <w:sz w:val="21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66D4F3">
                    <w:pPr>
                      <w:rPr>
                        <w:rFonts w:hint="eastAsia" w:ascii="Calibri" w:hAnsi="Calibri" w:eastAsia="宋体" w:cs="Times New Roman"/>
                        <w:sz w:val="21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  <w:lang w:eastAsia="zh-CN"/>
      </w:rPr>
      <w:tab/>
    </w:r>
  </w:p>
  <w:p w14:paraId="4C8ED452">
    <w:pPr>
      <w:pStyle w:val="4"/>
    </w:pPr>
    <w:r>
      <w:rPr>
        <w:rFonts w:hint="eastAsia" w:ascii="宋体" w:hAnsi="宋体" w:cs="宋体"/>
        <w:sz w:val="28"/>
        <w:szCs w:val="28"/>
        <w:lang w:val="en-US" w:eastAsia="zh-CN"/>
      </w:rPr>
      <w:t xml:space="preserve">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63204"/>
    <w:multiLevelType w:val="singleLevel"/>
    <w:tmpl w:val="233632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MTQ5MjE3NWIzZTkyZjU4ODIwOTcwOTc5MDZiZmUifQ=="/>
  </w:docVars>
  <w:rsids>
    <w:rsidRoot w:val="00000000"/>
    <w:rsid w:val="28745F8F"/>
    <w:rsid w:val="33196A5F"/>
    <w:rsid w:val="70A3109C"/>
    <w:rsid w:val="7940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center"/>
    </w:pPr>
    <w:rPr>
      <w:rFonts w:ascii="Calibri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219</Characters>
  <Lines>0</Lines>
  <Paragraphs>0</Paragraphs>
  <TotalTime>0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2024-11-08T09:36:00Z</dcterms:created>
  <dc:creator>Lenovo</dc:creator>
  <cp:lastModifiedBy>Lenovo</cp:lastModifiedBy>
  <dcterms:modified xsi:type="dcterms:W3CDTF">2024-11-08T09:52:46Z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73F27E8B8DF3411EA8D5C77E64049B88_12</vt:lpwstr>
  </property>
</Properties>
</file>