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distribut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0"/>
          <w:w w:val="50"/>
          <w:sz w:val="144"/>
          <w:szCs w:val="144"/>
          <w:lang w:eastAsia="zh-CN"/>
        </w:rPr>
        <w:t>濮阳市财政局公告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濮阳市财政局收费公告〔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濮阳市财政局关于公布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2021年行政事业性收费和政府性基金目录清单的公告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提高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行政事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性收费和政府性基金政策透明度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有效制止各种乱收费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，按照中央和省、市政府有关规定，根据国家最新发布的有关政策，我局及时更新整理了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我市20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年行政事业性收费和政府性基金目录清单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，现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予以公布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，请各单位严格按照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目录清单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执收。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濮阳市涉企行政事业性收费目录清单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3.20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濮阳市政府性基金目录清单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3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36"/>
        <w:gridCol w:w="146"/>
        <w:gridCol w:w="169"/>
        <w:gridCol w:w="888"/>
        <w:gridCol w:w="62"/>
        <w:gridCol w:w="551"/>
        <w:gridCol w:w="127"/>
        <w:gridCol w:w="131"/>
        <w:gridCol w:w="1164"/>
        <w:gridCol w:w="652"/>
        <w:gridCol w:w="71"/>
        <w:gridCol w:w="1492"/>
        <w:gridCol w:w="7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2021年濮阳市行政事业性收费目录清单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《幼儿园管理条例》，发改价格〔2011〕3207号，教财〔2020〕5号，豫发改收费〔2012〕2061号,豫发改收费〔2014〕332号，豫发改收费〔2014〕1705号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教财〔2003〕4号，教财〔1996〕101号,教财〔2020〕5号，豫财预外字〔1998〕23号，豫价费字〔1998〕269号，豫计收费〔2003〕1286号，豫政法〔2005〕49号，豫发改收费〔2006〕967号，豫发改收费〔2004〕1730号,豫发改收费〔2015〕437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《教育法》，财综〔2004〕4号，教财〔2003〕4号，教财〔1996〕101号，教财〔2020〕5号，豫教财字〔1998〕61号，豫价费字〔1998〕269号，豫财教〔2010〕13号，豫财教〔2010〕350号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《高等教育法》，财教〔2013〕19号，发改价格〔2013〕887号，教财〔2006〕2号，发改价格〔2005〕2528号，教财〔2003〕4号，计价格〔2002〕665号，计办价格〔2000〕906号，教财〔1996〕101号，价费字〔1992〕367号，教财〔1992〕42号，发改价格〔2006〕702号，教财〔2006〕7号，教电〔2005〕333号，教财〔2005〕22号，教高〔2015〕6号,教财〔2020〕5号，豫发改办〔2004〕232号，豫发改收费〔2004〕232号，豫教财〔2006〕148号，豫教财〔2007〕74号，豫政〔2008〕52号，豫财预外字〔2000〕19号，豫价收费〔2000〕132号，豫发改收费〔2011〕2169号,,豫发改收费〔2020〕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财综〔2014〕21号，发改价格〔2009〕2555号，计价格〔2002〕838号，教财厅〔2000〕110号，财办综〔2003〕203号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成人教育收费（含学费和住宿费）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豫计收费〔2002〕1213号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义务教育住宿费（不含农村义务教育学校）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豫价费字〔1996〕21号，豫发改收费〔2007〕164号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技工学校住宿费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豫财综〔1996〕5号,豫价费〔1996〕22号，豫价费〔1998〕278号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（1）外国人证件费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价费字〔1992〕240号，公通字〔2000〕99号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①居留许可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财综〔2004〕60号，发改价格〔2004〕2230号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②永久居留申请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财综〔2004〕32号，发改价格〔2004〕1267号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③永久居留身份证工本费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财综〔2004〕32号，发改价格〔2004〕1267号，财税〔2018〕10号，豫优办〔2005〕2号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④出入境证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⑤旅行证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（2）公民出入境证件费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《护照法》，价费字〔1993〕164号，价费字〔1992〕240号，公通字〔2000〕99号，发改价格〔2017〕1186号，财税函〔2018〕1号，发改价格〔2019〕914号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①因私护照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发改价格〔2013〕1494号，计价格〔2000〕293号，价费字〔1993〕164号，发改价格〔2019〕914号，财政部 国家发展改革委公告2021年第22号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②出入境通行证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价费字〔1993〕164号，公通字〔2000〕99号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③往来（含前往）港澳通行证（含签注）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发改价格〔2005〕77号，计价格〔2002〕1097号，发改价格〔2019〕914号,豫计收费〔2002〕1056号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④港澳居民来往内地通行证（限于补发、换发）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财税〔2020〕46号，发改价格〔2020〕1516号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⑤台湾居民来往大陆通行证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计价格〔2001〕1835号，发改价格〔2004〕334号，价费字〔1993〕164号，发改价格规〔2019〕1931号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⑥台湾同胞定居证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发改价格〔2004〕2839号，价费字〔1993〕164号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⑦大陆居民往来台湾通行证（含签注）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发改价格〔2016〕352号，计价格〔2001〕1835号，价费字〔1993〕164号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（3）户籍管理证件工本费（限于丢失、补办和过期失效重办）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财综〔2012〕97号，价费字〔1992〕240号，豫价费字〔1994〕215号，豫财预外字〔1996〕33号，豫价费字〔1996〕11号，豫财综〔1994〕90号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①居民户口簿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《户口登记条例》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②户口迁移证件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《户口登记条例》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（4）居民身份证工本费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《居民身份证法》，财综〔2007〕34号，发改价格〔2005〕436号，财综〔2004〕8号，发改价格〔2003〕2322号，财税〔2018〕37号，豫发改价格〔2004〕82号，豫财综〔2004〕22号，豫财办行〔2006〕39号，豫财办综〔2007〕39号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外国人签证费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计价格〔2003〕392号，价费字〔1992〕240号，公通字〔2000〕99号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中国国籍申请手续费（含证书费）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价费字〔1992〕240号，公通字〔2000〕99号，公通字〔1996〕89号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价费字〔1992〕249号，发改价格〔2012〕673号，豫价费字〔1993〕68号，豫财综〔1993〕27号,豫发改价调〔2015〕835号,豫发改收费〔2015〕1639号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社会保障卡（IC）卡补（换）卡收费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豫财综〔2014〕88号，豫发改收费〔2015〕1037号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固体废物污染环境防治法》《城市市容和环境卫生管理条例》，国发〔2011〕9号，计价格〔2002〕872号，豫计收费〔2002〕1394号,豫财办综〔2006〕10号，豫发改收费函〔2006〕72号，豫发改收费〔2007〕1360号，豫政〔2015〕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《疫苗流通和预防接种管理条例》，财税〔2016〕14号，国办发〔2002〕57号，财综〔2002〕72号，财综〔2008〕47号，发改价格〔2016〕488号，豫财综〔2016〕15号,豫发改收费〔2017〕530号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（1）医疗事故鉴定费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《医疗事故处理条例》，财税〔2016〕14号，财综〔2003〕27号，发改价格〔2016〕488号，豫政〔1998〕125号，豫计收费〔2002〕1620号，豫发改收费〔2004〕1841号、豫财综〔2016〕15号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（2）职业病诊断鉴定费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《职业病防治法》，财税〔2016〕14号，发改价格〔2016〕488号，豫财综〔2016〕15号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（3）预防接种异常反应鉴定费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《疫苗流通和预防接种管理条例》，《医疗事故处理条例》，财税〔2016〕14号，财综〔2008〕70号，发改价格〔2016〕488号，豫财办综〔2008〕67号，豫财综〔2016〕15号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《人口与计划生育法》，《社会抚养费征收管理办法》（国务院令第357号），财税〔2016〕14号，财规〔2000〕29号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非免疫规划疫苗储存运输费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《疫苗管理法》，财税[2020]17号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新型冠状病毒核酸检测收费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豫发改收费〔2021〕94号、豫发改收费〔2021〕710号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《中华人民共和国政府信息公开条例》、国办函〔2020〕109号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缴入地方国库或财政专户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豫财综字〔1992〕第41号，豫计收费〔2003〕2303号，豫发改收费〔2012〕1257号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缴入中央和地方国库或财政专户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"" \l "考试考务费!A1"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iCs w:val="0"/>
                <w:sz w:val="24"/>
                <w:szCs w:val="24"/>
                <w:u w:val="single"/>
              </w:rPr>
              <w:t>见《考试考务费目录清单》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2021年考试考务费目录清单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专业技术人员计算机应用能力考试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注册城乡规划师职业资格考试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财税〔2015〕69号，财税〔2018〕87号，发改价格〔2015〕1217号，发改价格〔2015〕2673号,豫财综〔2015〕122号,豫发改收费〔2017〕214号,豫发改收费〔2020〕289号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专业技术人员职称外语等级考试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执业药师职业资格考试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一级、二级造价工程师职业资格考试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出版专业技术人员职业资格考试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初级、中级注册安全工程师职业资格考试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注册设备监理师执业资格考试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助理社会工作师、社会工作师、高级社会工作师职业水平考试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注册测绘师资格考试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一、二级注册计量师职业资格考试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一级注册消防工程师资格考试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专业技术职务任职资格评审收费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豫价费字〔1997〕180号，豫政〔2008〕52号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（1）评审费(含资格审查费)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（2）论文鉴定费(不含初级职务评审)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（3）专业技术人员任职资格证书工本费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（4）专业技术人员职务聘任证书工本费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职业技能培训鉴定（考核）收费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豫计收费〔2003〕2305号,豫财办综〔2005〕21号,豫政〔2008〕52号,豫发改收费〔2008〕2510号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劳动鉴定收费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特种作业人员培训考核费（不含结业证工本费）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豫价市字〔1990〕27号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机关事业单位人员录用考试费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豫财办综〔2007〕37号，豫财办综〔2007〕54号，豫政〔2008〕52号，豫发改收费〔2010〕1290号，豫发改收费〔2010〕1762号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机关事业单位工人技术等级报名考务费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机关事业单位技术工人等级考核评审费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计算机应用能力培训考核费（不含证书工本费）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豫政〔2008〕52号，豫发改收费〔2010〕2011号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计算机安全培训考核费（不含计算机安全考核费及证书工本费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豫政〔2008〕52号，豫发改收费（2010）2011号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注册化工工程师执业资格基础考试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注册化工工程师执业资格专业考试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注册公用设备工程师执业资格基础考试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注册公用设备工程师执业资格专业考试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注册土木工程师（港口与航道工程）执业资格基础考试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注册电气工程师执业资格基础考试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注册电气工程师执业资格专业考试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注册土木工程师（岩土）执业资格（基础、专业）考试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一级、二级建造师执业资格考试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注册环保工程师执业资格基础考试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注册土木工程师（水利水电工程）执业资格基础考试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房地产估价师执业资格考试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一级注册结构工程师执业资格（基础、专业）考试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二级注册结构工程师执业资格（基础、专业）考试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注册机械工程师执业资格基础考试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注册冶金工程师执业资格基础考试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注册采矿/矿物工程师执业资格基础考试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注册石油天然气工程师执业资格基础考试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一级、二级注册建筑师执业资格考试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注册土木工程师（道路工程）执业资格基础考试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财税〔2016〕14号，发改价格〔2015〕1217号，发改价格〔2016〕488号, 豫财综〔2016〕15号,豫发改收费〔2017〕214号,豫发改收费〔2020〕289号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医学博士外语考试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医师资格考试（会同中医局）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财税〔2016〕105号，财税〔2016〕14号，发改价格〔2015〕1217号，财综〔2011〕94号，发改价格〔2016〕488号,豫财综[2016]15号，豫财综〔2016〕73号，豫发改收费〔2017〕214号,豫发改收费〔2020〕289号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卫生行业国家职业技能鉴定考试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生殖健康咨询师考试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卫生高级专业技术职称考试费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豫财综〔2010〕145号,豫财综〔2015〕15号,豫发改收费〔2017〕214号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医师实践技能考试费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传统医学师承及确有专长人员医师资格考核考试费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注册核安全工程师执业资格考试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注册环保工程师执业资格专业考试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财税〔2018〕100号，发改价格〔2015〕1217号,豫发改收费〔2017〕214号,豫发改收费〔2020〕289号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价费字〔1992〕333号，发改价格〔2015〕1217号豫发改收费〔2013〕326号,豫发改收费〔2017〕214号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发改价格〔2015〕1217号,豫发改收费〔2017〕214号,豫发改收费〔2013〕326号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高级会计师资格考试考务费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豫发改收费〔2013〕326号,豫发改收费〔2017〕214号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引航员考试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注册验船师考试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财综〔2010〕13号，发改价格〔2015〕1217号,豫发改收费〔2017〕214号,豫发改收费〔2020〕289号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船员(含海船及内河船员)考试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机动车检测维修专业技术人员职业水平考试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财综〔2011〕10号，发改价格〔2015〕1217号,豫发改收费〔2017〕214号,豫发改收费〔2020〕289号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注册土木工程师（港口与航道工程）执业资格专业考试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财综〔2007〕23号，发改价格〔2015〕1217号,豫发改收费〔2017〕214号,豫发改收费〔2020〕289号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公路水运工程试验检测专业技术人员（含助理试验检测师和试验检测师）考试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财税〔2018〕66号，发改价格〔2015〕1217号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勘察设计注册土木工程师（道路工程）专业考试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财税〔2018〕66号，发改价格〔2015〕1217号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计算机软件专业技术资格和水平考试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全国通信专业技术人员职业水平考试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通信行业特有职业（工种）技术鉴定考试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财综〔2012〕51号，发改价格〔2015〕1217号，豫发改收费〔2017〕214号,豫发改收费〔2020〕289号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注册土木工程师（水利水电工程）执业资格专业考试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财综〔2006〕37号，发改价格〔2015〕1217号，豫财办综〔2006〕69号，豫发改收费〔2009〕2148号，豫发改收费〔2017〕214号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海洋渔业船舶船员考试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执业兽医资格考试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财综〔2009〕71号，发改价格〔2015〕1217号，豫发改收费〔2010〕549号，豫发改收费〔2012〕761号， 豫发改收费〔2017〕214号,豫发改收费〔2020〕289号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中直机关工人考试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财综〔2001〕92号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价费字〔1992〕444号，发改价格〔2015〕1217号，豫计收费〔2002〕721号，豫发改收费〔2005〕52号，豫发改收费〔2006〕841号，豫发改收费〔2017〕214号,豫发改收费〔2020〕289号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财税〔2018〕65号，发改价格〔2015〕1217号，豫发改收费〔2006〕996号，豫政〔2008〕52号，豫发改收费〔2017〕214号,豫发改收费〔2020〕289号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粤港澳大湾区律师执业考试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发改价格〔2015〕1217号，财税〔2021〕9号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计量专业项目考试（考核）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财综〔2010〕77号，发改价格〔2015〕1217号，豫发改收费〔2017〕214号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安全生产特种作业人员操作资格考试费 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豫财综〔2016〕22号,豫发改收费〔2017〕214号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全国广播电视编辑记者、播音员、主持人资格考试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财综〔2008〕37号，发改价格〔2015〕1217号，财综〔2005〕33号，豫政〔2008〕52号，豫发改收费〔2011〕1121号，豫发改收费〔2017〕214号,豫发改收费〔2020〕289号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民航从业人员考试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财综〔2002〕54号，发改价格〔2015〕1217号，豫发改收费〔2017〕214号,豫发改收费〔2020〕289号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计价格〔2002〕964号，发改价格〔2015〕1217号，豫发改收费〔2004〕1054号，豫发改收费〔2017〕214号,豫发改收费〔2020〕289号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高级统计师资格考试费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豫财办综〔2007〕56号，豫发改收费〔2011〕1220号,豫发改收费〔2017〕214号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流动人员职称评审费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豫价费字〔2000〕72号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导游人员(含中、高、特级导游人员)资格考试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财综〔2006〕31号，发改价格〔2015〕1217号，豫发改收费〔2005〕52号，豫发改收费〔2011〕987号，豫发改收费〔2017〕214号,豫发改收费〔2020〕289号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演出经纪人员资格考试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发改价格〔2015〕1217号，财税〔2021〕9号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证监会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证券、期货、基金从业人员资格考试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财税〔2015〕20号，发改价格〔2015〕1217号，发改价格规〔2018〕917号，豫发改收费〔2017〕214号,豫发改收费〔2020〕289号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翻译专业资格(水平)考试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专利代理师资格考试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财税〔2017〕8号，价费字〔1992〕332号，发改价格〔2015〕1217号，豫发改收费〔2017〕214号,豫发改收费〔2020〕289号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交通行业特有职业技能资格鉴定考试（考核）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财综〔2006〕36号，发改价格〔2015〕1217号，豫发改收费〔2017〕214号,豫发改收费〔2020〕289号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财综〔2010〕39号，发改价格〔2015〕1217号，豫财综〔2012〕58号，豫发改收费〔2017〕214号,豫发改收费〔2020〕289号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农业行业职业技能鉴定考试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财综字〔1999〕127号，发改价格〔2015〕1217号，豫发改收费〔2017〕214号,豫发改收费〔2020〕289号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财综〔2011〕59号，发改价格〔2015〕1217号，豫财综〔2014〕16号，豫发改收费〔2017〕214号，豫发改收费〔2014〕1246号,豫发改收费〔2020〕289号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财综〔2011〕60号，发改价格〔2015〕1217号，豫财综〔2012〕17号，豫发改收费〔2015〕171号，豫发改收费〔2017〕214号,豫发改收费〔2020〕289号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驾驶许可考试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发改价格〔2004〕2831号，财税〔2014〕101号，豫发改办〔2004〕196号，豫发改收费〔2005〕801号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财综〔2011〕108号，发改价格〔2015〕1217号，豫发改收费〔2017〕214号,豫发改收费〔2020〕289号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铁路机车车辆驾驶资格考试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财税〔2015〕75号，发改价格〔2015〕1217，发改价格〔2015〕2672号，豫发改收费〔2017〕214号,豫发改收费〔2020〕289号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铁道行业职业技能鉴定考试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计价格〔2002〕435号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财综〔2012〕41号，发改价格〔2015〕1217号,豫发改收费〔2015〕1305号,豫发改收费〔2017〕214号,豫发改收费〔2020〕289号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高等教育自学考试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发改价格〔2003〕2161号，价费字〔1992〕367号，豫财预外字〔1998〕45号，豫价费字〔1998〕283号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商务管理和金融管理专业自学考试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全国公共英语等级考试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全国计算机应用技术证书考试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财综字〔1999〕110号，发改价格〔2008〕3699号，发改价格〔2003〕2161号，豫财预外字[2000]21号，豫价费字〔2000〕145号，豫财办综〔2006〕56号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高考(含成人高考)考试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价费字〔1992〕367号，发改价格〔2003〕2161号，豫财预外字[2000]21号，豫价费字〔2000〕145号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研究生招生考试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教财〔2006〕2号，发改价格〔2003〕2161号，教财〔1992〕42号，豫财预外字[2000]21号，豫价费字〔2000〕145号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大学英语四、六级考试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发改价格〔2008〕3699号，价费字〔1992〕367号，豫发改收费〔2008〕154号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全国外语水平考试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专科起点本科入学考试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同等学力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申请硕士、博士学位水平全国统一考试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教财〔2006〕2号，计价格〔2000〕545号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全国网络统考考试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财综〔2008〕69号，财综〔2006〕4号，发改价格〔2010〕955号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财综〔2003〕53号，发改价格〔2003〕2160号，豫价费字〔1997〕134号，豫财预外〔1997〕15号，豫政〔2003〕2号，豫发改办〔2004〕422号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网络教育学生入学考试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保送生测试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艺术类、体育类学生入学专业测试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高水平运动员以及其他特殊类型学生入学测试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自费来华学生报名考试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教外来〔1998〕7号，教财〔2006〕2号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体育特殊专业招生考试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计价格〔2000〕1553号，教财〔2006〕2号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普通高中学业水平考试收费（原高中毕业生会考费）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豫财预外字〔1998〕45号，豫价费字〔1998〕283号，豫财办综〔2006〕26号，豫发改收费〔2006〕735号，豫财综〔2011〕105号，豫发改收费〔2012〕1265号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中招报名考务费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成人高等教育本科毕业生申请学士学位外国语水平考试报名考务费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豫财综〔2004〕83号，豫发改收费函〔2004〕577号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初中毕业生升学考试体育考务费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豫财预外〔1998〕23号，豫价费〔1998〕269号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普通高校招生网上录取费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豫财办综〔2005〕50号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考生电子信息采集费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豫财办综〔2005〕9号，豫财办综〔2007〕8号，豫政〔2008〕52号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高等学校专业加试考务费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成人高等学校招生费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高等自学考试毕业生审定费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技工学校招生报名考务费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豫财综〔1996〕5号,豫价费〔1996〕22号，豫价费〔1998〕278号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特种作业人员安全技术考试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发改价格〔2015〕1217号，财税函〔2020〕236号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2021年濮阳市涉企行政事业性收费目录清单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2021年濮阳市政府性基金目录清单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  方式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《中华人民共和国防洪法》、财综字〔1998〕125号，财综〔2011〕2号，财综函〔2011〕33号，财办综〔2011〕111号，财税函〔2016〕291号，财税〔2016〕12号，财税〔2017〕18号,豫财农〔2012〕186号,豫财综〔2016〕13号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国发〔1998〕34号，财综函〔2002〕3号，财税〔2019〕53号，财政部 税务总局 发展改革委 民政部 商务部 卫生健康委公告2019年第76号,豫政〔1998〕51号，豫发改收费〔2007〕1657号，豫发改收费〔2008〕421号，豫发改收费〔2008〕820号，豫发改收费〔2008〕821号，豫发改收费〔2008〕822号，豫发改收费〔2008〕1179号，豫发改收费〔2008〕1180号，豫发改收费〔2008〕1358号，豫发改收费〔2009〕427号,豫发改收费〔2010〕1291号,豫发改收费〔2010〕671号,豫发改收费〔2010〕832号，豫发改收费〔2011〕2358号,豫发改收费〔2012〕1359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国发〔1986〕50号(国务院令第60号修改发布），国发明电〔1994〕2号、23号，国发〔2010〕35号，财税〔2010〕103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国发〔1996〕37号，国办发〔2006〕43号，财综〔2013〕102号，财文字〔1997〕243号，财预字〔1996〕469号，财税〔2016〕25号，财税〔2016〕60号，财税〔2019〕46号, 财政部 税务总局公告2020年第25号，豫财综〔2016〕33号,豫财税〔2020〕2号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《电影管理条例》，国办发〔2006〕43号，财税〔2015〕91号，财教〔2016〕4号，财税[2018]67号，豫财综〔2016〕8号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旅游发展基金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旅办发〔1991〕124号，财综〔2007〕3号，财综〔2010〕123号，财综[2012]17号，财税〔2015〕135号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《残疾人就业条例》，财税〔2015〕72号，财综〔2001〕16号，财税〔2017〕18号，财税〔2018〕39号，财政部公告2019第98号，豫财办综〔2005〕12号，豫财预〔2014〕212号，豫财综〔2016〕12号,豫财综〔2017〕18号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《森林法》，《森林法实施条例》，财综〔2002〕73号，财税〔2015〕122号，豫财预〔2014〕212号，豫财综〔2016〕10号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C3FDC"/>
    <w:rsid w:val="3BE7021E"/>
    <w:rsid w:val="419F2DE2"/>
    <w:rsid w:val="45FF5F50"/>
    <w:rsid w:val="4EE84A22"/>
    <w:rsid w:val="5F78511D"/>
    <w:rsid w:val="6B234D96"/>
    <w:rsid w:val="B3BE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2021-11-01T11:23:00Z</dcterms:created>
  <dc:creator>lenovo</dc:creator>
  <cp:lastModifiedBy>pyadmin</cp:lastModifiedBy>
  <dcterms:modified xsi:type="dcterms:W3CDTF">2023-12-05T09:51:34Z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3F31A48C6D5549F494E1952845DCDA29</vt:lpwstr>
  </property>
</Properties>
</file>