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distribute"/>
        <w:rPr>
          <w:rFonts w:hint="eastAsia" w:ascii="仿宋" w:hAnsi="仿宋" w:eastAsia="仿宋" w:cs="仿宋"/>
          <w:sz w:val="32"/>
          <w:szCs w:val="32"/>
          <w:lang w:eastAsia="zh-CN"/>
        </w:rPr>
      </w:pPr>
      <w:r>
        <w:rPr>
          <w:rFonts w:hint="eastAsia" w:ascii="方正小标宋简体" w:hAnsi="方正小标宋简体" w:eastAsia="方正小标宋简体" w:cs="方正小标宋简体"/>
          <w:b/>
          <w:color w:val="FF0000"/>
          <w:spacing w:val="0"/>
          <w:w w:val="50"/>
          <w:sz w:val="144"/>
          <w:szCs w:val="144"/>
          <w:lang w:eastAsia="zh-CN"/>
        </w:rPr>
        <w:t>濮阳市财政局公告</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濮阳市财政局收费公告〔</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Times New Roman" w:hAnsi="Times New Roman" w:eastAsia="仿宋_GB2312" w:cs="Times New Roman"/>
          <w:b w:val="0"/>
          <w:bCs/>
          <w:kern w:val="0"/>
          <w:sz w:val="44"/>
          <w:szCs w:val="44"/>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Times New Roman" w:hAnsi="Times New Roman" w:eastAsia="仿宋_GB2312" w:cs="Times New Roman"/>
          <w:b w:val="0"/>
          <w:bCs/>
          <w:kern w:val="0"/>
          <w:sz w:val="44"/>
          <w:szCs w:val="44"/>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b w:val="0"/>
          <w:bCs/>
          <w:kern w:val="0"/>
          <w:sz w:val="44"/>
          <w:szCs w:val="44"/>
          <w:lang w:val="en-US" w:eastAsia="zh-CN" w:bidi="ar"/>
        </w:rPr>
      </w:pPr>
      <w:r>
        <w:rPr>
          <w:rFonts w:hint="eastAsia" w:ascii="方正小标宋简体" w:hAnsi="方正小标宋简体" w:eastAsia="方正小标宋简体" w:cs="方正小标宋简体"/>
          <w:b w:val="0"/>
          <w:bCs/>
          <w:kern w:val="0"/>
          <w:sz w:val="44"/>
          <w:szCs w:val="44"/>
          <w:lang w:val="en-US" w:eastAsia="zh-CN" w:bidi="ar"/>
        </w:rPr>
        <w:t>濮阳市财政局关于公布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b w:val="0"/>
          <w:bCs/>
          <w:kern w:val="0"/>
          <w:sz w:val="44"/>
          <w:szCs w:val="44"/>
          <w:lang w:val="en-US" w:eastAsia="zh-CN" w:bidi="ar"/>
        </w:rPr>
      </w:pPr>
      <w:r>
        <w:rPr>
          <w:rFonts w:hint="eastAsia" w:ascii="方正小标宋简体" w:hAnsi="方正小标宋简体" w:eastAsia="方正小标宋简体" w:cs="方正小标宋简体"/>
          <w:b w:val="0"/>
          <w:bCs/>
          <w:kern w:val="0"/>
          <w:sz w:val="44"/>
          <w:szCs w:val="44"/>
          <w:lang w:val="en-US" w:eastAsia="zh-CN" w:bidi="ar"/>
        </w:rPr>
        <w:t>行政事业性收费和政府性基金目录清单的公  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仿宋_GB2312" w:cs="Times New Roman"/>
          <w:i w:val="0"/>
          <w:caps w:val="0"/>
          <w:color w:val="333333"/>
          <w:spacing w:val="0"/>
          <w:sz w:val="32"/>
          <w:szCs w:val="32"/>
          <w:shd w:val="clear" w:color="auto"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default" w:ascii="Times New Roman" w:hAnsi="Times New Roman" w:eastAsia="仿宋_GB2312" w:cs="Times New Roman"/>
          <w:b w:val="0"/>
          <w:bCs/>
          <w:kern w:val="0"/>
          <w:sz w:val="32"/>
          <w:szCs w:val="32"/>
          <w:lang w:val="en-US" w:eastAsia="zh-CN" w:bidi="ar"/>
        </w:rPr>
      </w:pPr>
      <w:r>
        <w:rPr>
          <w:rFonts w:hint="default" w:ascii="Times New Roman" w:hAnsi="Times New Roman" w:eastAsia="仿宋_GB2312" w:cs="Times New Roman"/>
          <w:b w:val="0"/>
          <w:bCs/>
          <w:kern w:val="0"/>
          <w:sz w:val="32"/>
          <w:szCs w:val="32"/>
          <w:lang w:val="en-US" w:eastAsia="zh-CN" w:bidi="ar"/>
        </w:rPr>
        <w:t>为</w:t>
      </w:r>
      <w:r>
        <w:rPr>
          <w:rFonts w:hint="eastAsia" w:ascii="Times New Roman" w:hAnsi="Times New Roman" w:eastAsia="仿宋_GB2312" w:cs="Times New Roman"/>
          <w:b w:val="0"/>
          <w:bCs/>
          <w:kern w:val="0"/>
          <w:sz w:val="32"/>
          <w:szCs w:val="32"/>
          <w:lang w:val="en-US" w:eastAsia="zh-CN" w:bidi="ar"/>
        </w:rPr>
        <w:t>提高</w:t>
      </w:r>
      <w:r>
        <w:rPr>
          <w:rFonts w:hint="default" w:ascii="Times New Roman" w:hAnsi="Times New Roman" w:eastAsia="仿宋_GB2312" w:cs="Times New Roman"/>
          <w:b w:val="0"/>
          <w:bCs/>
          <w:kern w:val="0"/>
          <w:sz w:val="32"/>
          <w:szCs w:val="32"/>
          <w:lang w:val="en-US" w:eastAsia="zh-CN" w:bidi="ar"/>
        </w:rPr>
        <w:t>行政事</w:t>
      </w:r>
      <w:r>
        <w:rPr>
          <w:rFonts w:hint="eastAsia" w:ascii="Times New Roman" w:hAnsi="Times New Roman" w:eastAsia="仿宋_GB2312" w:cs="Times New Roman"/>
          <w:b w:val="0"/>
          <w:bCs/>
          <w:kern w:val="0"/>
          <w:sz w:val="32"/>
          <w:szCs w:val="32"/>
          <w:lang w:val="en-US" w:eastAsia="zh-CN" w:bidi="ar"/>
        </w:rPr>
        <w:t>业</w:t>
      </w:r>
      <w:r>
        <w:rPr>
          <w:rFonts w:hint="default" w:ascii="Times New Roman" w:hAnsi="Times New Roman" w:eastAsia="仿宋_GB2312" w:cs="Times New Roman"/>
          <w:b w:val="0"/>
          <w:bCs/>
          <w:kern w:val="0"/>
          <w:sz w:val="32"/>
          <w:szCs w:val="32"/>
          <w:lang w:val="en-US" w:eastAsia="zh-CN" w:bidi="ar"/>
        </w:rPr>
        <w:t>性收费和政府性基金政策透明度</w:t>
      </w:r>
      <w:r>
        <w:rPr>
          <w:rFonts w:hint="eastAsia" w:ascii="Times New Roman" w:hAnsi="Times New Roman" w:eastAsia="仿宋_GB2312" w:cs="Times New Roman"/>
          <w:b w:val="0"/>
          <w:bCs/>
          <w:kern w:val="0"/>
          <w:sz w:val="32"/>
          <w:szCs w:val="32"/>
          <w:lang w:val="en-US" w:eastAsia="zh-CN" w:bidi="ar"/>
        </w:rPr>
        <w:t>，</w:t>
      </w:r>
      <w:r>
        <w:rPr>
          <w:rFonts w:hint="default" w:ascii="Times New Roman" w:hAnsi="Times New Roman" w:eastAsia="仿宋_GB2312" w:cs="Times New Roman"/>
          <w:b w:val="0"/>
          <w:bCs/>
          <w:kern w:val="0"/>
          <w:sz w:val="32"/>
          <w:szCs w:val="32"/>
          <w:lang w:val="en-US" w:eastAsia="zh-CN" w:bidi="ar"/>
        </w:rPr>
        <w:t>有效制止各种乱收费</w:t>
      </w:r>
      <w:r>
        <w:rPr>
          <w:rFonts w:hint="eastAsia" w:ascii="Times New Roman" w:hAnsi="Times New Roman" w:eastAsia="仿宋_GB2312" w:cs="Times New Roman"/>
          <w:b w:val="0"/>
          <w:bCs/>
          <w:kern w:val="0"/>
          <w:sz w:val="32"/>
          <w:szCs w:val="32"/>
          <w:lang w:val="en-US" w:eastAsia="zh-CN" w:bidi="ar"/>
        </w:rPr>
        <w:t>，按照中央和省、市政府有关规定，根据国家最新发布的有关政策，我局及时更新整理了</w:t>
      </w:r>
      <w:r>
        <w:rPr>
          <w:rFonts w:hint="default" w:ascii="Times New Roman" w:hAnsi="Times New Roman" w:eastAsia="仿宋_GB2312" w:cs="Times New Roman"/>
          <w:b w:val="0"/>
          <w:bCs/>
          <w:kern w:val="0"/>
          <w:sz w:val="32"/>
          <w:szCs w:val="32"/>
          <w:lang w:val="en-US" w:eastAsia="zh-CN" w:bidi="ar"/>
        </w:rPr>
        <w:t>我市行政事业性收费和政府性基金目录清单</w:t>
      </w:r>
      <w:r>
        <w:rPr>
          <w:rFonts w:hint="eastAsia" w:ascii="Times New Roman" w:hAnsi="Times New Roman" w:eastAsia="仿宋_GB2312" w:cs="Times New Roman"/>
          <w:b w:val="0"/>
          <w:bCs/>
          <w:kern w:val="0"/>
          <w:sz w:val="32"/>
          <w:szCs w:val="32"/>
          <w:lang w:val="en-US" w:eastAsia="zh-CN" w:bidi="ar"/>
        </w:rPr>
        <w:t>，现</w:t>
      </w:r>
      <w:r>
        <w:rPr>
          <w:rFonts w:hint="default" w:ascii="Times New Roman" w:hAnsi="Times New Roman" w:eastAsia="仿宋_GB2312" w:cs="Times New Roman"/>
          <w:b w:val="0"/>
          <w:bCs/>
          <w:kern w:val="0"/>
          <w:sz w:val="32"/>
          <w:szCs w:val="32"/>
          <w:lang w:val="en-US" w:eastAsia="zh-CN" w:bidi="ar"/>
        </w:rPr>
        <w:t>予以公布</w:t>
      </w:r>
      <w:r>
        <w:rPr>
          <w:rFonts w:hint="eastAsia" w:ascii="Times New Roman" w:hAnsi="Times New Roman" w:eastAsia="仿宋_GB2312" w:cs="Times New Roman"/>
          <w:b w:val="0"/>
          <w:bCs/>
          <w:kern w:val="0"/>
          <w:sz w:val="32"/>
          <w:szCs w:val="32"/>
          <w:lang w:val="en-US" w:eastAsia="zh-CN" w:bidi="ar"/>
        </w:rPr>
        <w:t>，请各单位严格按照</w:t>
      </w:r>
      <w:r>
        <w:rPr>
          <w:rFonts w:hint="default" w:ascii="Times New Roman" w:hAnsi="Times New Roman" w:eastAsia="仿宋_GB2312" w:cs="Times New Roman"/>
          <w:b w:val="0"/>
          <w:bCs/>
          <w:kern w:val="0"/>
          <w:sz w:val="32"/>
          <w:szCs w:val="32"/>
          <w:lang w:val="en-US" w:eastAsia="zh-CN" w:bidi="ar"/>
        </w:rPr>
        <w:t>目录清单</w:t>
      </w:r>
      <w:r>
        <w:rPr>
          <w:rFonts w:hint="eastAsia" w:ascii="Times New Roman" w:hAnsi="Times New Roman" w:eastAsia="仿宋_GB2312" w:cs="Times New Roman"/>
          <w:b w:val="0"/>
          <w:bCs/>
          <w:kern w:val="0"/>
          <w:sz w:val="32"/>
          <w:szCs w:val="32"/>
          <w:lang w:val="en-US" w:eastAsia="zh-CN" w:bidi="ar"/>
        </w:rPr>
        <w:t>执收。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 w:eastAsia="zh-CN" w:bidi="ar"/>
        </w:rPr>
      </w:pPr>
      <w:r>
        <w:rPr>
          <w:rFonts w:hint="eastAsia" w:ascii="Times New Roman" w:hAnsi="Times New Roman" w:eastAsia="仿宋_GB2312" w:cs="Times New Roman"/>
          <w:b w:val="0"/>
          <w:bCs/>
          <w:kern w:val="0"/>
          <w:sz w:val="32"/>
          <w:szCs w:val="32"/>
          <w:lang w:val="en-US" w:eastAsia="zh-CN" w:bidi="ar"/>
        </w:rPr>
        <w:t>　　</w:t>
      </w:r>
      <w:r>
        <w:rPr>
          <w:rFonts w:hint="default" w:ascii="Times New Roman" w:hAnsi="Times New Roman" w:eastAsia="仿宋_GB2312" w:cs="Times New Roman"/>
          <w:b w:val="0"/>
          <w:bCs/>
          <w:kern w:val="0"/>
          <w:sz w:val="32"/>
          <w:szCs w:val="32"/>
          <w:lang w:val="en-US" w:eastAsia="zh-CN" w:bidi="ar"/>
        </w:rPr>
        <w:t>附件</w:t>
      </w:r>
      <w:r>
        <w:rPr>
          <w:rFonts w:hint="eastAsia" w:ascii="Times New Roman" w:hAnsi="Times New Roman" w:eastAsia="仿宋_GB2312" w:cs="Times New Roman"/>
          <w:b w:val="0"/>
          <w:bCs/>
          <w:kern w:val="0"/>
          <w:sz w:val="32"/>
          <w:szCs w:val="32"/>
          <w:lang w:val="en" w:eastAsia="zh-CN" w:bidi="ar"/>
        </w:rPr>
        <w:t>：</w:t>
      </w:r>
      <w:r>
        <w:rPr>
          <w:rFonts w:hint="default" w:ascii="Times New Roman" w:hAnsi="Times New Roman" w:eastAsia="仿宋_GB2312" w:cs="Times New Roman"/>
          <w:b w:val="0"/>
          <w:bCs/>
          <w:kern w:val="0"/>
          <w:sz w:val="32"/>
          <w:szCs w:val="32"/>
          <w:lang w:val="en-US" w:eastAsia="zh-CN" w:bidi="ar"/>
        </w:rPr>
        <w:t>1.濮阳市行政事业性收费目录清单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US" w:eastAsia="zh-CN" w:bidi="ar"/>
        </w:rPr>
      </w:pPr>
      <w:r>
        <w:rPr>
          <w:rFonts w:hint="eastAsia" w:ascii="Times New Roman" w:hAnsi="Times New Roman" w:eastAsia="仿宋_GB2312" w:cs="Times New Roman"/>
          <w:b w:val="0"/>
          <w:bCs/>
          <w:kern w:val="0"/>
          <w:sz w:val="32"/>
          <w:szCs w:val="32"/>
          <w:lang w:val="en-US" w:eastAsia="zh-CN" w:bidi="ar"/>
        </w:rPr>
        <w:t>　　　　　</w:t>
      </w:r>
      <w:r>
        <w:rPr>
          <w:rFonts w:hint="default" w:ascii="Times New Roman" w:hAnsi="Times New Roman" w:eastAsia="仿宋_GB2312" w:cs="Times New Roman"/>
          <w:b w:val="0"/>
          <w:bCs/>
          <w:kern w:val="0"/>
          <w:sz w:val="32"/>
          <w:szCs w:val="32"/>
          <w:lang w:val="en-US" w:eastAsia="zh-CN" w:bidi="ar"/>
        </w:rPr>
        <w:t>2.濮阳市涉企行政事业性收费目录清单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US" w:eastAsia="zh-CN" w:bidi="ar"/>
        </w:rPr>
      </w:pPr>
      <w:r>
        <w:rPr>
          <w:rFonts w:hint="eastAsia" w:ascii="Times New Roman" w:hAnsi="Times New Roman" w:eastAsia="仿宋_GB2312" w:cs="Times New Roman"/>
          <w:b w:val="0"/>
          <w:bCs/>
          <w:kern w:val="0"/>
          <w:sz w:val="32"/>
          <w:szCs w:val="32"/>
          <w:lang w:val="en-US" w:eastAsia="zh-CN" w:bidi="ar"/>
        </w:rPr>
        <w:t>　　　　　</w:t>
      </w:r>
      <w:r>
        <w:rPr>
          <w:rFonts w:hint="default" w:ascii="Times New Roman" w:hAnsi="Times New Roman" w:eastAsia="仿宋_GB2312" w:cs="Times New Roman"/>
          <w:b w:val="0"/>
          <w:bCs/>
          <w:kern w:val="0"/>
          <w:sz w:val="32"/>
          <w:szCs w:val="32"/>
          <w:lang w:val="en-US" w:eastAsia="zh-CN" w:bidi="ar"/>
        </w:rPr>
        <w:t>3.濮阳市政府性基金目录清单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right="0"/>
        <w:jc w:val="center"/>
        <w:textAlignment w:val="auto"/>
        <w:rPr>
          <w:rFonts w:hint="default" w:ascii="Times New Roman" w:hAnsi="Times New Roman" w:eastAsia="仿宋_GB2312" w:cs="Times New Roman"/>
          <w:b w:val="0"/>
          <w:bCs/>
          <w:kern w:val="0"/>
          <w:sz w:val="32"/>
          <w:szCs w:val="32"/>
          <w:lang w:val="en-US" w:eastAsia="zh-CN" w:bidi="ar"/>
        </w:rPr>
      </w:pPr>
      <w:r>
        <w:rPr>
          <w:rFonts w:hint="eastAsia" w:ascii="Times New Roman" w:hAnsi="Times New Roman" w:eastAsia="仿宋_GB2312" w:cs="Times New Roman"/>
          <w:b w:val="0"/>
          <w:bCs/>
          <w:kern w:val="0"/>
          <w:sz w:val="32"/>
          <w:szCs w:val="32"/>
          <w:lang w:val="en-US" w:eastAsia="zh-CN" w:bidi="ar"/>
        </w:rPr>
        <w:t xml:space="preserve">                          </w:t>
      </w:r>
      <w:r>
        <w:rPr>
          <w:rFonts w:hint="default" w:ascii="Times New Roman" w:hAnsi="Times New Roman" w:eastAsia="仿宋_GB2312" w:cs="Times New Roman"/>
          <w:b w:val="0"/>
          <w:bCs/>
          <w:kern w:val="0"/>
          <w:sz w:val="32"/>
          <w:szCs w:val="32"/>
          <w:lang w:val="en" w:eastAsia="zh-CN" w:bidi="ar"/>
        </w:rPr>
        <w:t>20</w:t>
      </w:r>
      <w:r>
        <w:rPr>
          <w:rFonts w:hint="eastAsia" w:ascii="Times New Roman" w:hAnsi="Times New Roman" w:eastAsia="仿宋_GB2312" w:cs="Times New Roman"/>
          <w:b w:val="0"/>
          <w:bCs/>
          <w:kern w:val="0"/>
          <w:sz w:val="32"/>
          <w:szCs w:val="32"/>
          <w:lang w:val="en-US" w:eastAsia="zh-CN" w:bidi="ar"/>
        </w:rPr>
        <w:t>22</w:t>
      </w:r>
      <w:r>
        <w:rPr>
          <w:rFonts w:hint="eastAsia" w:ascii="Times New Roman" w:hAnsi="Times New Roman" w:eastAsia="仿宋_GB2312" w:cs="Times New Roman"/>
          <w:b w:val="0"/>
          <w:bCs/>
          <w:kern w:val="0"/>
          <w:sz w:val="32"/>
          <w:szCs w:val="32"/>
          <w:lang w:val="en" w:eastAsia="zh-CN" w:bidi="ar"/>
        </w:rPr>
        <w:t>年</w:t>
      </w:r>
      <w:r>
        <w:rPr>
          <w:rFonts w:hint="eastAsia" w:ascii="Times New Roman" w:hAnsi="Times New Roman" w:eastAsia="仿宋_GB2312" w:cs="Times New Roman"/>
          <w:b w:val="0"/>
          <w:bCs/>
          <w:kern w:val="0"/>
          <w:sz w:val="32"/>
          <w:szCs w:val="32"/>
          <w:lang w:val="en-US" w:eastAsia="zh-CN" w:bidi="ar"/>
        </w:rPr>
        <w:t>12</w:t>
      </w:r>
      <w:r>
        <w:rPr>
          <w:rFonts w:hint="eastAsia" w:ascii="Times New Roman" w:hAnsi="Times New Roman" w:eastAsia="仿宋_GB2312" w:cs="Times New Roman"/>
          <w:b w:val="0"/>
          <w:bCs/>
          <w:kern w:val="0"/>
          <w:sz w:val="32"/>
          <w:szCs w:val="32"/>
          <w:lang w:val="en" w:eastAsia="zh-CN" w:bidi="ar"/>
        </w:rPr>
        <w:t>月</w:t>
      </w:r>
      <w:r>
        <w:rPr>
          <w:rFonts w:hint="eastAsia" w:ascii="Times New Roman" w:hAnsi="Times New Roman" w:eastAsia="仿宋_GB2312" w:cs="Times New Roman"/>
          <w:b w:val="0"/>
          <w:bCs/>
          <w:kern w:val="0"/>
          <w:sz w:val="32"/>
          <w:szCs w:val="32"/>
          <w:lang w:val="en-US" w:eastAsia="zh-CN" w:bidi="ar"/>
        </w:rPr>
        <w:t>7</w:t>
      </w:r>
      <w:r>
        <w:rPr>
          <w:rFonts w:hint="eastAsia" w:ascii="Times New Roman" w:hAnsi="Times New Roman" w:eastAsia="仿宋_GB2312" w:cs="Times New Roman"/>
          <w:b w:val="0"/>
          <w:bCs/>
          <w:kern w:val="0"/>
          <w:sz w:val="32"/>
          <w:szCs w:val="32"/>
          <w:lang w:val="en" w:eastAsia="zh-CN" w:bidi="ar"/>
        </w:rPr>
        <w:t>日</w:t>
      </w:r>
      <w:r>
        <w:rPr>
          <w:rFonts w:hint="eastAsia" w:ascii="Times New Roman" w:hAnsi="Times New Roman" w:eastAsia="仿宋_GB2312" w:cs="Times New Roman"/>
          <w:b w:val="0"/>
          <w:bCs/>
          <w:kern w:val="0"/>
          <w:sz w:val="32"/>
          <w:szCs w:val="32"/>
          <w:lang w:val="en-US" w:eastAsia="zh-CN" w:bidi="ar"/>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US" w:eastAsia="zh-CN" w:bidi="ar"/>
        </w:rPr>
        <w:sectPr>
          <w:pgSz w:w="11906" w:h="16838"/>
          <w:pgMar w:top="1440" w:right="1800" w:bottom="1440" w:left="1800" w:header="851" w:footer="992" w:gutter="0"/>
          <w:cols w:space="720" w:num="1"/>
          <w:rtlGutter w:val="0"/>
          <w:docGrid w:type="lines" w:linePitch="312" w:charSpace="0"/>
        </w:sectPr>
      </w:pPr>
    </w:p>
    <w:tbl>
      <w:tblPr>
        <w:tblStyle w:val="4"/>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5"/>
        <w:gridCol w:w="1445"/>
        <w:gridCol w:w="839"/>
        <w:gridCol w:w="3263"/>
        <w:gridCol w:w="2071"/>
        <w:gridCol w:w="4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1" w:hRule="atLeast"/>
        </w:trPr>
        <w:tc>
          <w:tcPr>
            <w:tcW w:w="13980"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濮阳市行政事业性收费目录清单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9" w:hRule="atLeast"/>
        </w:trPr>
        <w:tc>
          <w:tcPr>
            <w:tcW w:w="1405"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45"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839"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3263"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c>
          <w:tcPr>
            <w:tcW w:w="2071"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4957"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项目序号</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资金管理方式</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政策依据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一 </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教育部门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公办幼儿园保教费、住宿费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《幼儿园管理条例》，发改价格〔2011〕3207号，教财〔2020〕5号，豫发改收费〔2012〕2061号,豫发改收费〔2014〕332号，豫发改收费〔2014〕1705号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92"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普通高中学费、住宿费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缴入中央和地方财政专户</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教育法》，教财〔2003〕4号，教财〔1996〕101号,教财〔2020〕5号，豫财预外字〔1998〕23号，豫价费字〔1998〕269号，豫计收费〔2003〕1286号，豫政法〔2005〕49号，豫发改收费〔2006〕967号，豫发改收费〔2004〕1730号,豫发改收费〔2015〕437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中等职业学校学费、住宿费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缴入中央和地方财政专户</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《中华人民共和国教育法》，财综〔2004〕4号，教财〔2003〕4号，教财〔1996〕101号，教财〔2020〕5号，豫教财字〔1998〕61号，豫价费字〔1998〕269号，豫财教〔2012〕360号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高等学校（含科研院所、各级党校等）学费、住宿费、委托培养费、函大电大夜大及短期培训费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缴入中央和地方财政专户</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教育法》，《中华人民共和国高等教育法》，财教〔2013〕19号，发改价格〔2013〕887号，教财〔2006〕2号，发改价格〔2005〕2528号，教财〔2003〕4号，计价格〔2002〕665号，计办价格〔2000〕906号，教财〔1996〕101号，价费字〔1992〕367号，教财〔1992〕42号，发改价格〔2006〕702号，教财〔2006〕7号，教电〔2005〕333号，教财〔2005〕22号，教高〔2015〕6号,教财〔2020〕5号，豫发改办〔2004〕232号，豫发改收费〔2004〕232号，豫教财〔2006〕148号，豫教财〔2007〕74号，豫政〔2008〕52号，豫财预外字〔2000〕19号，豫价收费〔2000〕132号，豫发改收费〔2011〕2169号,豫发改收费〔2020〕456号，豫发改收费〔2020〕889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国家开放大学收费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缴入中央和地方财政专户</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财综〔2014〕21号，发改价格〔2009〕2555号，计价格〔2002〕838号，教财厅〔2000〕110号，财办综〔2003〕203号,教财〔2020〕5号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成人教育收费（含学费和住宿费） </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豫计收费〔2002〕1213号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义务教育住宿费（不含农村义务教育学校） </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缴入地方财政专户</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豫价费字〔1996〕21号，豫发改收费〔2007〕164号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技工学校住宿费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豫财综〔1996〕5号,豫价费〔1996〕22号，豫价费〔1998〕278号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老干部（老年）大学学费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豫财税〔2022〕1号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公安部门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证照费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（1）外国人证件费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价费字〔1992〕240号，公办〔2022〕136号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①居留许可</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财综〔2004〕60号，发改价格〔2004〕2230号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Style w:val="10"/>
                <w:rFonts w:hAnsi="宋体"/>
                <w:lang w:val="en-US" w:eastAsia="zh-CN" w:bidi="ar"/>
              </w:rPr>
              <w:t xml:space="preserve">  </w:t>
            </w:r>
            <w:r>
              <w:rPr>
                <w:rStyle w:val="11"/>
                <w:rFonts w:eastAsia="仿宋_GB2312"/>
                <w:lang w:val="en-US" w:eastAsia="zh-CN" w:bidi="ar"/>
              </w:rPr>
              <w:t xml:space="preserve"> </w:t>
            </w:r>
            <w:r>
              <w:rPr>
                <w:rStyle w:val="10"/>
                <w:rFonts w:hAnsi="宋体"/>
                <w:lang w:val="en-US" w:eastAsia="zh-CN" w:bidi="ar"/>
              </w:rPr>
              <w:t>②永久居留申请</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财综〔2004〕32号，发改价格〔2004〕1267号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③永久居留身份证工本费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财综〔2004〕32号，发改价格〔2004〕1267号，财税〔2018〕10号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④出入境证</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公通字〔1996〕89号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⑤旅行证</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公通字〔1996〕89号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（2）公民出入境证件费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《中华人民共和国护照法》，价费字〔1993〕164号，价费字〔1992〕240号，发改价格〔2017〕1186号，财税函〔2018〕1号，发改价格〔2019〕914号，公办〔2022〕136号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①因私护照</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发改价格〔2013〕1494号，计价格〔2000〕293号，价费字〔1993〕164号，发改价格〔2019〕914号，财政部 国家发展改革委公告2021年第22号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②出入境通行证</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价费字〔1993〕164号，公办〔2022〕136号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③往来（含前往）港澳通行证（含签注）</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发改价格〔2005〕77号，计价格〔2002〕1097号，发改价格〔2019〕914号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④港澳居民来往内地通行证（限于补发、换发）</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财税〔2020〕46号，发改价格〔2020〕1516号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37"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⑤台湾居民来往大陆通行证</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计价格〔2001〕1835号，发改价格〔2004〕334号，价费字〔1993〕164号，发改价格规〔2019〕1931号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⑥台湾同胞定居证</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发改价格〔2004〕2839号，价费字〔1993〕164号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37"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⑦大陆居民往来台湾通行证（含签注）</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发改价格〔2016〕352号，计价格〔2001〕1835号，价费字〔1993〕164号,发改价格规〔2019〕1931号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（3）户籍管理证件工本费（限于丢失、补办和过期失效重办）</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财综〔2012〕97号，价费字〔1992〕240号，豫价费字〔1994〕215号，豫财预外字〔1996〕33号，豫价费字〔1996〕11号，豫财综〔1994〕90号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①居民户口簿</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②户口迁移证件</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39"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（4）居民身份证工本费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居民身份证法》，财综〔2007〕34号，发改价格〔2005〕436号，财综〔2004〕8号，发改价格〔2003〕2322号，财税〔2018〕37号，豫发改价格〔2004〕82号，豫财综〔2004〕22号，豫财办行〔2006〕39号，豫财办综〔2007〕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（5）机动车号牌工本费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《中华人民共和国道路交通安全法》，发改价格〔2004〕2831号，计价格〔1994〕783号，价费字〔1992〕240号，行业标准GA36-2014,发改价格规〔2019〕1931号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①号牌（含临时）</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②号牌专用固封装置</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③号牌架</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14"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（6）机动车行驶证、登记证、驾驶证工本费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《中华人民共和国道路交通安全法》，发改价格〔2004〕2831号，财综〔2001〕67号，计价格〔2001〕1979号，计价格〔1994〕783号，价费字〔1992〕240号，发改价格〔2017〕1186号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2"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（7）临时入境机动车号牌和行驶证、临时机动车驾驶许可工本费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《中华人民共和国道路交通安全法》，财综〔2008〕36号，发改价格〔2008〕1575号，发改价格〔2017〕1186号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4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外国人签证费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计价格〔2003〕392号，价费字〔1992〕240号，公办〔2022〕136号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3"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中国国籍申请手续费（含证书费）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价费字〔1992〕240号，公通字〔1996〕89号，公办〔2022〕136号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3"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民政部门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殡葬收费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价费字〔1992〕249号，发改价格〔2012〕673号，豫价费字〔1993〕68号，豫财综〔1993〕27号,豫发改价调〔2015〕835号,豫发改收费〔2015〕1639号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37"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四</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 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4"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社会保障卡（IC）卡补（换）卡收费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豫财综〔2014〕88号，豫发改收费〔2015〕1037号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自然资源 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72"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土地复垦费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《中华人民共和国土地管理法》，《土地复垦条例》，财税〔2014〕77号,财政部 税务总局 发展改革委 民政部 商务部 卫生健康委公告2019年第76号，豫发改收费〔2006〕1263号，豫政〔2008〕52号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土地闲置费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《中华人民共和国土地管理法》，《中华人民共和国城市房地产管理法》，国发〔2008〕3号，财税〔2014〕77号,财政部 税务总局 发展改革委 民政部 商务部 卫生健康委公告2019年第76号,豫财预外字〔1999〕40号，豫政〔2008〕52号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53"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不动产登记费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《中华人民共和国民法典》，财税〔2014〕77号，财税〔2016〕79号，发改价格规〔2016〕2559号，财税〔2019〕45号，财税〔2019〕53号,财政部 税务总局 发展改革委 民政部 商务部 卫生健康委公告2019年第76号,豫财综〔2016〕61号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53"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耕地开垦费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《中华人民共和国土地管理法》，《中华人民共和国土地管理法实施条例》，财税〔2014〕77号,财政部 税务总局 发展改革委 民政部 商务部 卫生健康委公告2019年第76号,豫财预外字〔1999〕40号，豫财综〔2004〕106号，豫政〔2008〕52号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六</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住房城乡 建设部门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污水处理费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《中华人民共和国水污染防治法》,《城镇排水和污水处理条例》，财税〔2014〕151号，发改价格〔2015〕119号，豫发改价管〔2015〕885号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53"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生活垃圾处理费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固体废物污染环境防治法》《城市市容和环境卫生管理条例》，国发〔2011〕9号，计价格〔2002〕872号，豫计收费〔2002〕1394号,豫财办综〔2006〕10号，豫发改收费函〔2006〕72号，豫发改收费〔2007〕1360号，豫政〔2015〕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4"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城市道路占用、挖掘修复费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《城市道路管理条例》，建城〔1993〕410号，财税〔2015〕68号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七</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工业和信息化部门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92"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无线电频率占用费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无线电管理条例》，计价格〔2000〕1015号，发改价格〔2013〕2396号，发改价格〔2011〕749号，发改价格〔2005〕2812号，发改价格〔2003〕2300号，计价费〔1998〕218号，发改价格〔2017〕1186号，发改价格[2018]601号，发改价格〔2019〕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八</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水利部门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水资源费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法》，《取水许可和水资源费征收管理条例》，财税〔2016〕2号，发改价格〔2014〕1959号，发改价格〔2013〕29号，财综〔2011〕19号，发改价格〔2009〕1779号，财综〔2008〕79号，财综〔2003〕89号，价费字〔1992〕181号，财税〔2018〕147号,财税〔2020〕15号，豫财办综〔2006〕31号，豫财办综〔2008〕105号，省政府令〔2009〕126号，豫政〔2017〕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14"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水土保持补偿费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《中华人民共和国水土保持法》，财综〔2014〕8号，发改价格〔2017〕1186号，豫财预外字〔2000〕33号，豫政〔2008〕52号,豫财综〔2015〕107号、豫发改收费〔2018〕1079号，豫发改收费〔2021〕1112号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九</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卫生健康 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预防接种服务费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《疫苗流通和预防接种管理条例》，财税〔2016〕14号，财综〔2008〕47号，发改价格〔2016〕488号，豫财综〔2016〕15号,豫发改收费〔2017〕530号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鉴定费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14"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（1）医疗事故鉴定费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《医疗事故处理条例》，财税〔2016〕14号，财综〔2003〕27号，发改价格〔2016〕488号，豫政〔1998〕125号，豫计收费〔2002〕1620号，豫发改收费〔2004〕1841号、豫财综〔2016〕15号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37"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（2）职业病诊断鉴定费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《中华人民共和国职业病防治法》，财税〔2016〕14号，发改价格〔2016〕488号，豫财综〔2016〕15号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37"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（3）预防接种异常反应鉴定费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《疫苗流通和预防接种管理条例》，《医疗事故处理条例》，财税〔2016〕14号，财综〔2008〕70号，发改价格〔2016〕488号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非免疫规划疫苗储存运输费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《中华人民共和国疫苗管理法》，财税[2020]17号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疾控机构新型冠状病毒检测收费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豫发改收费〔2021〕94号、豫发改收费〔2021〕710号、豫医保办〔2022〕21号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人防部门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34"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防空地下室易地建设费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中发〔2001〕9号，计价格〔2000〕474号，财税〔2014〕77号，财税〔2019〕53号,财政部 税务总局 发展改革委 民政部 商务部 卫生健康委公告2019年第76号，豫财行〔2010〕150号，河南省人民政府令第200号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法院</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诉讼费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《中华人民共和国民事诉讼法》，《中华人民共和国行政诉讼法》，《诉讼费用交纳办法》（国务院令481号），豫财预外字〔1998〕26号，豫财预〔2002〕169号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十二</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市场监管 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53"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特种设备检验检测费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特种设备安全法》，《特种设备安全监察条例》，发改价格〔2015〕1299号，财综〔2011〕16号，财综〔2001〕10号，豫价市字〔1990〕148号，豫价市字〔1992〕88号，豫发改收费〔2008〕2510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十三</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仲裁部门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仲裁收费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《中华人民共和国仲裁法》，财综〔2010〕19号，国办发〔1995〕44号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十四</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相关行政 机关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4"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信息公开处理费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《中华人民共和国政府信息公开条例》、国办函〔2020〕109号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十五</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相关部门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缴入地方国库或财政专户 </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豫财综字〔1992〕第41号，豫计收费〔2003〕2303号，豫发改收费〔2012〕1257号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3"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考试考务费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缴入中央和地方国库或财政专户 </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single"/>
              </w:rPr>
            </w:pPr>
            <w:r>
              <w:rPr>
                <w:rFonts w:hint="eastAsia" w:ascii="仿宋_GB2312" w:hAnsi="宋体" w:eastAsia="仿宋_GB2312" w:cs="仿宋_GB2312"/>
                <w:i w:val="0"/>
                <w:kern w:val="0"/>
                <w:sz w:val="24"/>
                <w:szCs w:val="24"/>
                <w:u w:val="single"/>
                <w:lang w:val="en-US" w:eastAsia="zh-CN" w:bidi="ar"/>
              </w:rPr>
              <w:fldChar w:fldCharType="begin"/>
            </w:r>
            <w:r>
              <w:rPr>
                <w:rFonts w:hint="eastAsia" w:ascii="仿宋_GB2312" w:hAnsi="宋体" w:eastAsia="仿宋_GB2312" w:cs="仿宋_GB2312"/>
                <w:i w:val="0"/>
                <w:kern w:val="0"/>
                <w:sz w:val="24"/>
                <w:szCs w:val="24"/>
                <w:u w:val="single"/>
                <w:lang w:val="en-US" w:eastAsia="zh-CN" w:bidi="ar"/>
              </w:rPr>
              <w:instrText xml:space="preserve"> HYPERLINK "" \l "考试考务费!A1" </w:instrText>
            </w:r>
            <w:r>
              <w:rPr>
                <w:rFonts w:hint="eastAsia" w:ascii="仿宋_GB2312" w:hAnsi="宋体" w:eastAsia="仿宋_GB2312" w:cs="仿宋_GB2312"/>
                <w:i w:val="0"/>
                <w:kern w:val="0"/>
                <w:sz w:val="24"/>
                <w:szCs w:val="24"/>
                <w:u w:val="single"/>
                <w:lang w:val="en-US" w:eastAsia="zh-CN" w:bidi="ar"/>
              </w:rPr>
              <w:fldChar w:fldCharType="separate"/>
            </w:r>
            <w:r>
              <w:rPr>
                <w:rStyle w:val="6"/>
                <w:rFonts w:hint="eastAsia" w:ascii="仿宋_GB2312" w:hAnsi="宋体" w:eastAsia="仿宋_GB2312" w:cs="仿宋_GB2312"/>
                <w:i w:val="0"/>
                <w:sz w:val="24"/>
                <w:szCs w:val="24"/>
                <w:u w:val="single"/>
              </w:rPr>
              <w:t>见《考试考务费目录清单》</w:t>
            </w:r>
            <w:r>
              <w:rPr>
                <w:rFonts w:hint="eastAsia" w:ascii="仿宋_GB2312" w:hAnsi="宋体" w:eastAsia="仿宋_GB2312" w:cs="仿宋_GB2312"/>
                <w:i w:val="0"/>
                <w:kern w:val="0"/>
                <w:sz w:val="24"/>
                <w:szCs w:val="24"/>
                <w:u w:val="single"/>
                <w:lang w:val="en-US" w:eastAsia="zh-CN" w:bidi="ar"/>
              </w:rPr>
              <w:fldChar w:fldCharType="end"/>
            </w:r>
          </w:p>
        </w:tc>
      </w:tr>
    </w:tbl>
    <w:p/>
    <w:p/>
    <w:p/>
    <w:p/>
    <w:p/>
    <w:p/>
    <w:p/>
    <w:p/>
    <w:p/>
    <w:p/>
    <w:p/>
    <w:p/>
    <w:p/>
    <w:p/>
    <w:p/>
    <w:p/>
    <w:p/>
    <w:p/>
    <w:p/>
    <w:p/>
    <w:tbl>
      <w:tblPr>
        <w:tblStyle w:val="4"/>
        <w:tblpPr w:leftFromText="180" w:rightFromText="180" w:vertAnchor="text" w:horzAnchor="page" w:tblpX="1622" w:tblpY="-27"/>
        <w:tblOverlap w:val="never"/>
        <w:tblW w:w="136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5"/>
        <w:gridCol w:w="1458"/>
        <w:gridCol w:w="749"/>
        <w:gridCol w:w="2960"/>
        <w:gridCol w:w="7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7" w:hRule="atLeast"/>
        </w:trPr>
        <w:tc>
          <w:tcPr>
            <w:tcW w:w="1105"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55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考试考务费目录清单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2" w:hRule="atLeast"/>
        </w:trPr>
        <w:tc>
          <w:tcPr>
            <w:tcW w:w="1105"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749"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2960"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c>
          <w:tcPr>
            <w:tcW w:w="7387"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4"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项目序号</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政策依据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人社部门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专业技术人员计算机应用能力考试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注册城乡规划师职业资格考试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财税〔2015〕69号，财税〔2018〕87号，发改价格〔2015〕1217号，发改价格〔2015〕2673号,豫财综〔2015〕122号,豫发改收费〔2017〕214号,豫发改收费〔2020〕289号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专业技术人员职称外语等级考试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初级、中级、高级经济专业技术资格考试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财税〔2015〕69号，发改价格〔2015〕1217号，发改价格〔2015〕2673号,财税〔2020〕37号，豫财综〔2015〕122号,豫发改收费〔2017〕214号,豫发改收费〔2020〕289号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执业药师职业资格考试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财税〔2015〕69号，发改价格〔2015〕1217号，发改价格〔2015〕2673号,财税〔2020〕37号，豫财综〔2015〕122号,豫发改收费〔2017〕214号,豫发改收费〔2020〕289号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监理工程师职业资格考试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财税〔2015〕69号，发改价格〔2015〕1217号，发改价格〔2015〕2673号,财税〔2020〕37号，豫财综〔2015〕122号,豫发改收费〔2017〕214号,豫发改收费〔2020〕289号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一级、二级造价工程师职业资格考试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财税〔2015〕69号，发改价格〔2015〕1217号，发改价格〔2015〕2673号，财税〔2019〕58号，豫财综〔2015〕122号,豫发改收费〔2017〕214号,豫发改收费〔2020〕289号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出版专业技术人员职业资格考试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初级、中级注册安全工程师职业资格考试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财税〔2015〕69号，发改价格〔2015〕1217号，发改价格〔2015〕2673号，财税〔2019〕58号，豫财综〔2015〕122号,豫发改收费〔2017〕214号,豫发改收费〔2020〕289号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注册设备监理师执业资格考试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助理社会工作师、社会工作师、高级社会工作师职业水平考试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财税〔2015〕69号，发改价格〔2015〕1217号，发改价格〔2015〕2673号，财税〔2019〕58号,豫财综〔2015〕122号,豫发改收费〔2017〕214号,豫发改收费〔2020〕289号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注册测绘师资格考试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一、二级注册计量师职业资格考试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财税〔2015〕69号，发改价格〔2015〕1217号，发改价格〔2015〕2673号,财税〔2020〕37号,豫财综〔2015〕122号,豫发改收费〔2017〕214号,豫发改收费〔2020〕289号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一级注册消防工程师资格考试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专业技术职务任职资格评审收费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豫价费字〔1997〕180号，豫政〔2008〕52号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（1）评审费(含资格审查费)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（2）论文鉴定费(不含初级职务评审)</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（3）专业技术人员任职资格证书工本费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（4）专业技术人员职务聘任证书工本费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职业技能培训鉴定（考核）收费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豫计收费〔2003〕2305号,豫财办综〔2005〕21号,豫政〔2008〕52号,豫发改收费〔2008〕2510号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劳动鉴定收费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豫计收费〔2003〕139号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特种作业人员培训考核费（不含结业证工本费）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豫价市字〔1990〕27号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机关事业单位人员录用考试费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豫财办综〔2007〕37号，豫财办综〔2007〕54号，豫政〔2008〕52号，豫发改收费〔2010〕1290号，豫发改收费〔2010〕1762号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机关事业单位工人技术等级报名考务费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豫财预外字〔1998〕12号，豫计收费〔2001〕1612号，豫发改收费函〔2004〕500号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机关事业单位技术工人等级考核评审费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豫财预外字〔1998〕12号，豫计收费〔2001〕1612号，豫发改收费函〔2004〕500号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计算机应用能力培训考核费（不含证书工本费）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豫政〔2008〕52号，豫发改收费〔2010〕2011号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计算机安全培训考核费（不含计算机安全考核费及证书工本费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豫政〔2008〕52号，豫发改收费〔2010〕2011号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职业技能鉴定考试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住房城乡 建设部门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注册化工工程师执业资格基础考试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注册化工工程师执业资格专业考试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财税〔2018〕90号，发改价格〔2015〕1217号,豫发改收费〔2017〕214号,豫发改收费〔2020〕289号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4"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注册公用设备工程师执业资格基础考试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注册公用设备工程师执业资格专业考试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财税〔2018〕90号，发改价格〔2015〕1217号,豫发改收费〔2017〕214号,豫发改收费〔2020〕289号，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注册土木工程师（港口与航道工程）执业资格基础考试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注册电气工程师执业资格基础考试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注册电气工程师执业资格专业考试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财税〔2018〕90号，发改价格〔2015〕1217号,豫发改收费〔2017〕214号,豫发改收费〔2020〕289号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注册土木工程师（岩土）执业资格（基础、专业）考试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一级、二级建造师执业资格考试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财税〔2015〕68号，发改价格〔2015〕1217号，财税〔2020〕37号,豫财综〔2015〕118号,豫发改收费〔2017〕214号,豫发改收费〔2020〕289号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注册环保工程师执业资格基础考试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注册土木工程师（水利水电工程）执业资格基础考试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房地产估价师考试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一级注册结构工程师执业资格（基础、专业）考试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二级注册结构工程师执业资格（基础、专业）考试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注册机械工程师执业资格基础考试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注册冶金工程师执业资格基础考试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注册采矿/矿物工程师执业资格基础考试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注册石油天然气工程师执业资格基础考试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一级、二级注册建筑师执业资格考试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Style w:val="12"/>
                <w:rFonts w:hAnsi="宋体"/>
                <w:lang w:val="en-US" w:eastAsia="zh-CN" w:bidi="ar"/>
              </w:rPr>
              <w:t>注册土木工程师（道路工程）执业资格基础考试</w:t>
            </w:r>
            <w:r>
              <w:rPr>
                <w:rFonts w:ascii="Arial" w:hAnsi="Arial" w:eastAsia="仿宋_GB2312" w:cs="Arial"/>
                <w:i w:val="0"/>
                <w:color w:val="000000"/>
                <w:kern w:val="0"/>
                <w:sz w:val="24"/>
                <w:szCs w:val="24"/>
                <w:u w:val="none"/>
                <w:lang w:val="en-US" w:eastAsia="zh-CN" w:bidi="ar"/>
              </w:rPr>
              <w:t xml:space="preserve"> </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卫生健康 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卫生专业技术资格考试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财税〔2016〕14号，发改价格〔2015〕1217号，发改价格〔2016〕488号, 豫财综〔2016〕15号,豫发改收费〔2017〕214号,豫发改收费〔2020〕289号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医学博士外语考试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财税〔2016〕14号，发改价格〔2016〕488号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护士执业资格考试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财税〔2016〕14号，发改价格〔2015〕1217号，发改价格〔2016〕488号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6"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医师资格考试（会同中医局）</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财税〔2016〕105号，财税〔2016〕14号，发改价格〔2015〕1217号，财综〔2011〕94号，发改价格〔2016〕488号,豫财综[2016]15号，豫财综〔2016〕73号，豫发改收费〔2017〕214号,豫发改收费〔2020〕289号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卫生行业国家职业技能鉴定考试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财税〔2016〕14号，发改价格〔2015〕1217号，发改价格〔2016〕488号，豫发改收费〔2017〕214号，豫发改收费〔2020〕289号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生殖健康咨询师考试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财税〔2016〕14号，发改价格〔2015〕1217号，发改价格〔2016〕488号，豫发改收费〔2017〕214号,豫发改收费〔2020〕289号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卫生高级专业技术职称考试费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豫财综〔2010〕145号,豫财综〔2015〕15号,豫发改收费〔2017〕214号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医师实践技能考试费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豫财预外字〔2000〕26号，豫政〔2008〕52号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传统医学师承及确有专长人员医师资格考核考试费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豫政〔2008〕52号,豫发改收费〔2017〕214号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四</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生态环境 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环境影响评价工程师职业资格考试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财综〔2007〕41号，发改价格〔2015〕1217号,豫发改收费〔2017〕214号,豫发改收费〔2020〕289号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注册核安全工程师执业资格考试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财综〔2007〕41号，发改价格〔2015〕1217号,豫发改收费〔2017〕214号,豫发改收费〔2020〕289号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54"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注册环保工程师执业资格专业考试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财税〔2018〕100号，发改价格〔2015〕1217号,豫发改收费〔2017〕214号,豫发改收费〔2020〕289号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财政部门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会计专业技术资格考试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价费字〔1992〕333号，发改价格〔2015〕1217号,豫发改收费〔2013〕326号,豫发改收费〔2017〕214号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注册会计师考试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发改价格〔2015〕1217号,豫发改收费〔2017〕214号,豫财办〔2021〕40号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高级会计师资格考试考务费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豫发改收费〔2013〕326号,豫发改收费〔2017〕214号，豫发改收费〔2020〕289号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六</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交通运输 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引航员考试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价费字〔1992〕191号，发改价格〔2015〕1217号,豫发改收费〔2017〕214号,豫发改收费〔2020〕289号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注册验船师考试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财综〔2010〕13号，发改价格〔2015〕1217号,豫发改收费〔2017〕214号,豫发改收费〔2020〕289号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船员(含海船及内河船员)考试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价费字〔1992〕191号，发改价格〔2015〕1217号,豫发改收费〔2017〕214号,豫发改收费〔2020〕289号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机动车检测维修专业技术人员职业水平考试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财综〔2011〕10号，发改价格〔2015〕1217号,豫发改收费〔2017〕214号,豫发改收费〔2020〕289号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注册土木工程师（港口与航道工程）执业资格专业考试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财综〔2007〕23号，发改价格〔2015〕1217号,豫发改收费〔2017〕214号,豫发改收费〔2020〕289号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97"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公路水运工程试验检测专业技术人员（含助理试验检测师和试验检测师）考试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财税〔2018〕66号，发改价格〔2015〕1217号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勘察设计注册土木工程师（道路工程）专业考试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财税〔2018〕66号，发改价格〔2015〕1217号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交通行业特有职业技能资格鉴定考试（考核）</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财综〔2006〕36号，发改价格〔2015〕1217号，豫发改收费〔2017〕214号,豫发改收费〔2020〕289号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经营性道路客货运输驾驶员从业资格考试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财综〔2010〕39号，发改价格〔2015〕1217号，豫财综〔2012〕58号，豫发改收费〔2017〕214号,豫发改收费〔2020〕289号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七</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工业和信息化部门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计算机软件专业技术资格和水平考试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全国通信专业技术人员职业水平考试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财综〔2011〕90号，发改价格〔2015〕1217号,豫发改收费〔2017〕214号,豫发改收费〔2020〕289号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电子行业特有工种职业技能鉴定考试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通信行业特有职业（工种）技术鉴定考试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财综〔2012〕51号，发改价格〔2015〕1217号，豫发改收费〔2017〕214号,豫发改收费〔2020〕289号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八</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水利部门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注册土木工程师（水利水电工程）执业资格专业考试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财综〔2006〕37号，发改价格〔2015〕1217号，豫财办综〔2006〕69号，豫发改收费〔2009〕2148号，豫发改收费〔2017〕214号，豫发改收费〔2020〕289号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九</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农业农村 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海洋渔业船舶船员考试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价费字〔1992〕452号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7"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执业兽医资格考试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财综〔2009〕71号，发改价格〔2015〕1217号，豫发改收费〔2010〕549号，豫发改收费〔2012〕761号， 豫发改收费〔2017〕214号,豫发改收费〔2020〕289号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7"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农业行业职业技能鉴定考试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财综字〔1999〕127号，发改价格〔2015〕1217号，豫发改收费〔2017〕214号,豫发改收费〔2020〕289号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中直管理 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中直机关工人考试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7"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十一</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审计部门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审计专业技术资格考试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价费字〔1992〕444号，发改价格〔2015〕1217号，豫计收费〔2002〕721号，豫发改收费〔2005〕52号，豫发改收费〔2006〕841号，豫发改收费〔2017〕214号,豫发改收费〔2020〕289号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1"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十二</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司法部门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法律职业资格考试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财税〔2018〕65号，发改价格〔2015〕1217号，豫发改收费〔2006〕996号，豫政〔2008〕52号，豫发改收费〔2017〕214号,豫发改收费〔2020〕289号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粤港澳大湾区律师执业考试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发改价格〔2015〕1217号，财税〔2021〕9号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十三</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市场监管 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计量专业项目考试（考核）</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财综〔2010〕77号，发改价格〔2015〕1217号，豫发改收费〔2017〕214号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3"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十四</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广电部门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全国广播电视编辑记者、播音员、主持人资格考试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财综〔2008〕37号，发改价格〔2015〕1217号，财综〔2005〕33号，豫政〔2008〕52号，豫发改收费〔2011〕1121号，豫发改收费〔2017〕214号,豫发改收费〔2020〕289号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十五</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民航部门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民航从业人员考试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财综〔2002〕54号，发改价格〔2015〕1217号，豫发改收费〔2017〕214号,豫发改收费〔2020〕289号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十六</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统计部门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统计专业技术资格考试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计价格〔2002〕964号，发改价格〔2015〕1217号，豫发改收费〔2004〕1054号，豫发改收费〔2017〕214号,豫发改收费〔2020〕289号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高级统计师资格考试费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豫财办综〔2007〕56号，豫发改收费〔2011〕1220号,豫发改收费〔2017〕214号,豫发改收费〔2020〕289号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流动人员职称评审费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豫价费字〔2000〕72号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十七</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文化和旅游部门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导游人员(含中、高、特级导游人员)资格考试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财综〔2006〕31号，发改价格〔2015〕1217号，豫发改收费〔2005〕52号，豫发改收费〔2011〕987号，豫发改收费〔2017〕214号,豫发改收费〔2020〕289号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演出经纪人员资格考试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发改价格〔2015〕1217号，财税〔2021〕9号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十八</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证监会</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证券、期货、基金从业人员资格考试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财税〔2015〕20号，发改价格〔2015〕1217号，发改价格规〔2018〕917号，豫发改收费〔2017〕214号,豫发改收费〔2020〕289号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十九</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外文部门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翻译专业资格(水平)考试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知识产权 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专利代理师资格考试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财税〔2017〕8号，价费字〔1992〕332号，发改价格〔2015〕1217号，财税〔2020〕37号,豫发改收费〔2017〕214号,豫发改收费〔2020〕289号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12"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二十一</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公安部门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消防行业特有工种职业技能鉴定考试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财综〔2011〕59号，发改价格〔2015〕1217号，豫财综〔2014〕16号，豫发改收费〔2017〕214号，豫发改收费〔2014〕1246号,豫发改收费〔2020〕289号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12"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保安员资格考试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财综〔2011〕60号，发改价格〔2015〕1217号，豫财综〔2012〕17号，豫发改收费〔2015〕171号，豫发改收费〔2017〕214号,豫发改收费〔2020〕289号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驾驶许可考试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发改价格〔2004〕2831号，财税〔2014〕101号，豫发改办〔2004〕196号，豫发改收费〔2005〕801号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二十二</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民航部门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民航行业特有工种职业技能鉴定考试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财综〔2011〕108号，发改价格〔2015〕1217号，豫发改收费〔2017〕214号,豫发改收费〔2020〕289号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二十三</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铁路部门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铁路机车车辆驾驶资格考试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财税〔2015〕75号，发改价格〔2015〕1217，发改价格〔2015〕2672号，豫发改收费〔2017〕214号,豫发改收费〔2020〕289号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铁道行业职业技能鉴定考试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财预〔2003〕470号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二十四</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教育部门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教师资格考试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财综〔2012〕41号，发改价格〔2015〕1217号,豫发改收费〔2015〕1305号,豫发改收费〔2017〕214号,豫发改收费〔2020〕289号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高等教育自学考试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发改价格〔2003〕2161号，价费字〔1992〕367号，豫财预外字〔1998〕45号，豫价费字〔1998〕283号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商务管理和金融管理专业自学考试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财综字〔1999〕110号，发改价格〔2003〕2161号，豫财预外字〔2000〕21号，豫价费字〔2000〕145号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全国公共英语等级考试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财综字〔1999〕110号，发改价格〔2003〕2161号，豫财预外字〔2000〕21号，豫价费字〔2000〕145号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2"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全国计算机应用技术证书考试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财综字〔1999〕110号，发改价格〔2008〕3699号，发改价格〔2003〕2161号，豫财预外字[2000]21号，豫价费字〔2000〕145号，豫财办综〔2006〕56号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高考(含成人高考)考试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价费字〔1992〕367号，发改价格〔2003〕2161号，豫财预外字[2000]21号，豫价费字〔2000〕145号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研究生招生考试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教财〔2006〕2号，发改价格〔2003〕2161号，教财〔1992〕42号，豫财预外字[2000]21号，豫价费字〔2000〕145号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大学英语四、六级考试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发改价格〔2008〕3699号，价费字〔1992〕367号，豫发改收费〔2008〕154号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全国外语水平考试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专科起点本科入学考试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计算机等级考试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发改价格〔2003〕2161号，豫财预外字[2000]21号，豫价费字〔2000〕145号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同等学力</w:t>
            </w:r>
            <w:bookmarkStart w:id="0" w:name="_GoBack"/>
            <w:bookmarkEnd w:id="0"/>
            <w:r>
              <w:rPr>
                <w:rFonts w:hint="eastAsia" w:ascii="仿宋_GB2312" w:hAnsi="宋体" w:eastAsia="仿宋_GB2312" w:cs="仿宋_GB2312"/>
                <w:i w:val="0"/>
                <w:color w:val="000000"/>
                <w:kern w:val="0"/>
                <w:sz w:val="24"/>
                <w:szCs w:val="24"/>
                <w:u w:val="none"/>
                <w:lang w:val="en-US" w:eastAsia="zh-CN" w:bidi="ar"/>
              </w:rPr>
              <w:t>申请硕士、博士学位水平全国统一考试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教财〔2006〕2号，计价格〔2000〕545号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全国网络统考考试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财综〔2008〕69号，财综〔2006〕4号，发改价格〔2010〕955号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普通话水平测试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财综〔2003〕53号，发改价格〔2003〕2160号，豫价费字〔1997〕134号，豫财预外〔1997〕15号，豫政〔2003〕2号，豫发改办〔2004〕422号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网络教育学生入学考试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专升本考试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保送生测试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艺术类、体育类学生入学专业测试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高水平运动员以及其他特殊类型学生入学测试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自费来华学生报名考试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教外来〔1998〕7号，教财〔2006〕2号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体育特殊专业招生考试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计价格〔2000〕1553号，教财〔2006〕2号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12"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普通高中学业水平考试收费（原高中毕业生会考费）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豫财预外字〔1998〕45号，豫价费字〔1998〕283号，豫财办综〔2006〕26号，豫发改收费〔2006〕735号，豫财综〔2011〕105号，豫发改收费〔2012〕1265号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中招报名考务费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豫计收费〔2003〕966号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成人高等教育本科毕业生申请学士学位外国语水平考试报名考务费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豫财综〔2004〕83号，豫发改收费函〔2004〕577号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初中毕业生升学考试体育考务费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豫财预外〔1998〕23号，豫价费〔1998〕269号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普通高校招生网上录取费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豫财办综〔2005〕50号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考生电子信息采集费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豫财办综〔2005〕9号，豫财办综〔2007〕8号，豫政〔2008〕52号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高等学校专业加试考务费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成人高等学校招生费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高等自学考试毕业生审定费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技工学校招生报名考务费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豫财综〔1996〕5号,豫价费〔1996〕22号，豫价费〔1998〕278号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二十五</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应急管理 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特种作业人员安全技术考试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发改价格〔2015〕1217号，财税函〔2020〕236号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73"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安全生产特种作业人员操作资格考试考务费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豫财综〔2016〕22号,豫发改收费〔2017〕214号</w:t>
            </w:r>
          </w:p>
        </w:tc>
      </w:tr>
    </w:tbl>
    <w:p/>
    <w:p/>
    <w:p/>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tbl>
      <w:tblPr>
        <w:tblStyle w:val="4"/>
        <w:tblpPr w:leftFromText="180" w:rightFromText="180" w:vertAnchor="text" w:horzAnchor="page" w:tblpX="1592" w:tblpY="-54"/>
        <w:tblOverlap w:val="never"/>
        <w:tblW w:w="13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5"/>
        <w:gridCol w:w="1424"/>
        <w:gridCol w:w="827"/>
        <w:gridCol w:w="3217"/>
        <w:gridCol w:w="2042"/>
        <w:gridCol w:w="4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8" w:hRule="atLeast"/>
        </w:trPr>
        <w:tc>
          <w:tcPr>
            <w:tcW w:w="1378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濮阳市涉企行政事业性收费目录清单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4" w:hRule="atLeast"/>
        </w:trPr>
        <w:tc>
          <w:tcPr>
            <w:tcW w:w="1385"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24"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827"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3217"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c>
          <w:tcPr>
            <w:tcW w:w="2042"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4885"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4"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项目序号</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资金管理方式</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政策依据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7"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公安部门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证照费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6"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（1）机动车号牌工本费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《中华人民共和国道路交通安全法》，发改价格〔2004〕2831号，计价格〔1994〕783号，价费字〔1992〕240号，行业标准GA36-2014，发改价格规〔2019〕1931号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①号牌（含临时）</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7"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②号牌专用固封装置</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③号牌架</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6"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（2）机动车行驶证、登记证、驾驶证工本费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《中华人民共和国道路交通安全法》，发改价格〔2004〕2831号，财综〔2001〕67号，计价格〔2001〕1979号，计价格〔1994〕783号，价费字〔1992〕240号，发改价格〔2017〕1186号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7"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（3）临时入境机动车号牌和行驶证、临时机动车驾驶许可工本费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《中华人民共和国道路交通安全法》，财综〔2008〕36号，发改价格〔2008〕1575号，发改价格〔2017〕1186号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4"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自然资源 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8"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土地复垦费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《中华人民共和国土地管理法》，《土地复垦条例》，财税〔2014〕77号,财政部 税务总局 发展改革委 民政部 商务部 卫生健康委公告2019年第76号，豫发改收费〔2006〕1263号，豫政〔2008〕52号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1"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土地闲置费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《中华人民共和国土地管理法》，《中华人民共和国城市房地产管理法》，国发〔2008〕3号，财税〔2014〕77号,财政部 税务总局 发展改革委 民政部 商务部 卫生健康委公告2019年第76号,豫财预外字〔1999〕40号，豫政〔2008〕52号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不动产登记费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《中华人民共和国民法典》，财税〔2014〕77号，财税〔2016〕79号，发改价格规〔2016〕2559号，财税〔2019〕45号，财税〔2019〕53号,财政部 税务总局 发展改革委 民政部 商务部 卫生健康委公告2019年第76号,豫财综〔2016〕61号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耕地开垦费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《中华人民共和国土地管理法》，《中华人民共和国土地管理法实施条例》，财税〔2014〕77号,财政部 税务总局 发展改革委 民政部 商务部 卫生健康委公告2019年第76号,豫财预外字〔1999〕40号，豫财综〔2004〕106号，豫政〔2008〕52号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7"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住房城乡 建设部门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8"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污水处理费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《中华人民共和国水污染防治法》,《城镇排水和污水处理条例》，财税〔2014〕151号，发改价格〔2015〕119号，豫发改价管〔2015〕885号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67"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城市道路占用、挖掘修复费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《城市道路管理条例》，建城〔1993〕410号，财税〔2015〕68号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8"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四</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工业和信息化部门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84"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无线电频率占用费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无线电管理条例》，计价格〔2000〕1015号，发改价格〔2013〕2396号，发改价格〔2011〕749号，发改价格〔2005〕2812号，发改价格〔2003〕2300号，计价费〔1998〕218号，发改价格〔2017〕1186号，发改价格[2018]601号，发改价格〔2019〕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9"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水利部门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3"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水资源费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法》，《取水许可和水资源费征收管理条例》，财税〔2016〕2号，发改价格〔2014〕1959号，发改价格〔2013〕29号，财综〔2011〕19号，发改价格〔2009〕1779号，财综〔2008〕79号，财综〔2003〕89号，价费字〔1992〕181号，财税〔2018〕147号,财税〔2020〕15号，豫财办综〔2006〕31号，豫财办综〔2008〕105号，省政府令〔2009〕126号，豫政〔2017〕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水土保持补偿费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《中华人民共和国水土保持法》，财综〔2014〕8号，发改价格〔2017〕1186号，豫财预外字〔2000〕33号，豫政〔2008〕52号,豫财综〔2015〕107号，豫发改收费〔2018〕1079号，豫发改收费〔2021〕1112号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1"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六</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人防部门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50"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防空地下室易地建设费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中发〔2001〕9号，计价格〔2000〕474号，财税〔2014〕77号，财税〔2019〕53号,财政部 税务总局 发展改革委 民政部 商务部 卫生健康委公告2019年第76号，豫财行〔2010〕150号，河南省人民政府令第200号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1"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法院</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08"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诉讼费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《中华人民共和国民事诉讼法》，《中华人民共和国行政诉讼法》，《诉讼费用交纳办法》（国务院令481号），豫财预外字〔1998〕26号，豫财预〔2002〕169号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77"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八</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市场监管 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67"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特种设备检验检测费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特种设备安全法》，《特种设备安全监察条例》，发改价格〔2015〕1299号，财综〔2011〕16号，财综〔2001〕10号，豫价市字〔1990〕148号，豫价市字〔1992〕88号，豫发改收费〔2008〕2510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0"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九</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仲裁部门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4"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仲裁收费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《中华人民共和国仲裁法》，财综〔2010〕19号，国办发〔1995〕44号</w:t>
            </w:r>
          </w:p>
        </w:tc>
      </w:tr>
    </w:tbl>
    <w:p>
      <w:pPr>
        <w:rPr>
          <w:rFonts w:hint="eastAsia" w:eastAsia="宋体"/>
          <w:lang w:eastAsia="zh-CN"/>
        </w:rPr>
      </w:pPr>
    </w:p>
    <w:p>
      <w:pPr>
        <w:rPr>
          <w:rFonts w:hint="eastAsia" w:eastAsia="宋体"/>
          <w:lang w:eastAsia="zh-CN"/>
        </w:rPr>
      </w:pPr>
    </w:p>
    <w:p>
      <w:pPr>
        <w:rPr>
          <w:rFonts w:hint="eastAsia" w:eastAsia="宋体"/>
          <w:lang w:eastAsia="zh-CN"/>
        </w:rPr>
      </w:pPr>
    </w:p>
    <w:tbl>
      <w:tblPr>
        <w:tblStyle w:val="4"/>
        <w:tblpPr w:leftFromText="180" w:rightFromText="180" w:vertAnchor="text" w:horzAnchor="page" w:tblpX="1517" w:tblpY="54"/>
        <w:tblOverlap w:val="never"/>
        <w:tblW w:w="14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5"/>
        <w:gridCol w:w="362"/>
        <w:gridCol w:w="362"/>
        <w:gridCol w:w="1601"/>
        <w:gridCol w:w="5320"/>
        <w:gridCol w:w="2586"/>
        <w:gridCol w:w="2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3" w:hRule="atLeast"/>
        </w:trPr>
        <w:tc>
          <w:tcPr>
            <w:tcW w:w="1417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濮阳市政府性基金目录清单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6" w:hRule="atLeast"/>
        </w:trPr>
        <w:tc>
          <w:tcPr>
            <w:tcW w:w="1015"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362"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c>
          <w:tcPr>
            <w:tcW w:w="362"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c>
          <w:tcPr>
            <w:tcW w:w="1601"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5320"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c>
          <w:tcPr>
            <w:tcW w:w="2586" w:type="dxa"/>
            <w:tcBorders>
              <w:top w:val="nil"/>
              <w:left w:val="nil"/>
              <w:bottom w:val="nil"/>
              <w:right w:val="nil"/>
            </w:tcBorders>
            <w:shd w:val="clear" w:color="auto" w:fill="auto"/>
            <w:vAlign w:val="center"/>
          </w:tcPr>
          <w:p>
            <w:pPr>
              <w:rPr>
                <w:rFonts w:hint="eastAsia" w:ascii="仿宋_GB2312" w:eastAsia="仿宋_GB2312" w:cs="仿宋_GB2312"/>
                <w:i w:val="0"/>
                <w:color w:val="000000"/>
                <w:sz w:val="24"/>
                <w:szCs w:val="24"/>
                <w:u w:val="none"/>
              </w:rPr>
            </w:pPr>
          </w:p>
        </w:tc>
        <w:tc>
          <w:tcPr>
            <w:tcW w:w="2929"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8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资金管理    方式</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政策依据</w:t>
            </w:r>
          </w:p>
        </w:tc>
        <w:tc>
          <w:tcPr>
            <w:tcW w:w="25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征收方式</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征收标准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6"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水利建设基金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防洪法》、财综字〔1998〕125号，财综〔2011〕2号，财综函〔2011〕33号，财办综〔2011〕111号，财税函〔2016〕291号，财税〔2016〕12号，财税〔2017〕18号,财税〔2020〕9号，财税〔2020〕72号，豫财农〔2012〕186号,豫财综〔2016〕13号,豫财税〔2021〕5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中央水利建设基金从车辆购置税、铁路建设基金等收入中提取；地方水利建设基金从地方收取的部分税费收入中提取，经财政部批准后省、自治区、直辖市可向企事业单位等征收。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通过部分政府性基金和行政事业性收费计提。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5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城市基础设施         配套费</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国发〔1998〕34号，财综函〔2002〕3号，财税〔2019〕53号，财政部 税务总局 发展改革委 民政部 商务部 卫生健康委公告2019年第76号,豫政〔1998〕51号，豫发改收费〔2008〕1952号</w:t>
            </w:r>
          </w:p>
        </w:tc>
        <w:tc>
          <w:tcPr>
            <w:tcW w:w="551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具体征收方式和征收标准按市、县有关规定执行，其中濮阳市城区配套费征收标准为90元/</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5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教育费附加</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育法》，国发〔1986〕50号(国务院令第60号修改发布），国发明电〔1994〕2号、23号，国发〔2010〕35号，财税〔2010〕103号，财税〔2016〕12号，财税〔2019〕13号，财税〔2019〕21号，财税〔2019〕22号，财税〔2019〕46号,豫财综〔2011〕4号,豫财综〔2016〕13号,豫财税政〔2019〕7号，豫财税政〔2019〕21号,豫财税政〔2019〕22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按单位和个人实际缴纳增值税、消费税税额计征。</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57"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地方教育附加</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育法》，财综〔2001〕58号，财综函〔2003〕2号、9号、10号、12号、13号、14号、15号、16号、18号，财综〔2004〕73号，财综函〔2005〕33号，财综〔2006〕2号、61号，财综函〔2006〕9号，财综函〔2007〕45号，财综函〔2008〕7号，财综函〔2010〕2号、3号、7号、8号、11号、71号、72号、73号、75号、76号、78号、79号、80号，财综〔2010〕98号，财综函〔2011〕1号、2号、3号、4号、5号、6号、7号、8号、9号、10号、11号、12号、13号、15号、16号、17号、57号，财税〔2016〕12号，财税〔2018〕70号，财税〔2019〕13号，财税〔2019〕21号，财税〔2019〕22号，财税〔2019〕46号,豫财综〔2011〕4号,豫财综〔2016〕13号,豫财税政〔2019〕7号，豫财税政〔2019〕21号,豫财税政〔2019〕22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按单位和个人实际缴纳增值税、消费税税额计征。</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文化事业建设费</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国发〔1996〕37号，国办发〔2006〕43号，财综〔2013〕102号，财文字〔1997〕243号，财预字〔1996〕469号，财税〔2016〕25号，财税〔2016〕60号，财税〔2019〕46号, 财政部 税务总局公告2020年第25号，财政部 税务总局公告2021年第7号，豫财综〔2016〕33号,豫财税〔2020〕2号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按提供娱乐服务、广告服务的相关单位和个人的计费销售额征收。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9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国家电影事业发展  专项资金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《电影管理条例》，国办发〔2006〕43号，财税〔2015〕91号，财税〔2018〕67号，豫财综〔2016〕8号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按经营性电影放映单位票房收入征收。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2"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旅游发展基金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旅办发〔1991〕124号，财综〔2007〕3号，财综〔2010〕123号，财综〔2012〕17号，财税〔2015〕135号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按乘坐国际和地区航班出境的旅客人次在票价上征收。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76"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残疾人就业保障金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《残疾人就业条例》，财税〔2015〕72号，财综〔2001〕16号，财税〔2017〕18号，财税〔2018〕39号，财政部公告2019第98号，豫财办综〔2005〕12号，豫财预〔2014〕212号，豫财综〔2016〕12号,豫财综〔2017〕18号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按上年用人单位安排残疾人就业未达到规定比例的差额人数征收。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用人单位在职职工平均工资未超过当地社会平均工资2倍（含）的，征收标准为用人单位在职职工年平均工资；超过当地社会平均工资2倍的，征收标准为当地社会平均工资2倍。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7"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森林植被恢复费</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《森林法》，《森林法实施条例》，财综〔2002〕73号，财税〔2015〕122号，豫财预〔2014〕212号，豫财综〔2016〕10号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按用地单位占用林地面积征收。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区分不同林地类型、占用林地建设项目性质、所在区域，征收标准不低于3-40元/平方米，具体征收标准按省、自治区、直辖市规定执行。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99"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废弃电器电子产品处理基金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废弃电器电子产品回收处理管理条例》，财综〔2012〕34号，财综〔2012〕48号，财综〔2012〕80号，财综〔2013〕32号，财综〔2013〕109号，财综〔2013〕110号，财综〔2014〕45号、财税〔2015〕81号，财政部公告2014年第29号，财政部公告2015年第91号，国家税务总局公告2012年第41号，海关总署公告2012年第33号，财税〔2021〕10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按电器电子产品生产者销售、进口电器电子产品的收货人或其代理人进口的电器电子产品数量征收。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电视机征收标准13元/台，电冰箱征收标准12元/台，洗衣机征收标准7元/台，房间空调器征收标准7元/台，微型计算机征收标准10元/台。</w:t>
            </w:r>
          </w:p>
        </w:tc>
      </w:tr>
    </w:tbl>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文泉驿微米黑"/>
    <w:panose1 w:val="02010609030101010101"/>
    <w:charset w:val="86"/>
    <w:family w:val="auto"/>
    <w:pitch w:val="default"/>
    <w:sig w:usb0="00000000" w:usb1="00000000" w:usb2="00000000" w:usb3="00000000" w:csb0="00040000" w:csb1="00000000"/>
  </w:font>
  <w:font w:name="仿宋">
    <w:altName w:val="文泉驿微米黑"/>
    <w:panose1 w:val="02010609060101010101"/>
    <w:charset w:val="86"/>
    <w:family w:val="auto"/>
    <w:pitch w:val="default"/>
    <w:sig w:usb0="00000000" w:usb1="00000000" w:usb2="00000016" w:usb3="00000000" w:csb0="00040001" w:csb1="00000000"/>
  </w:font>
  <w:font w:name="方正小标宋简体">
    <w:altName w:val="Noto Serif CJK JP"/>
    <w:panose1 w:val="02000000000000000000"/>
    <w:charset w:val="86"/>
    <w:family w:val="auto"/>
    <w:pitch w:val="default"/>
    <w:sig w:usb0="00000000" w:usb1="00000000" w:usb2="00000012" w:usb3="00000000" w:csb0="00040001" w:csb1="00000000"/>
  </w:font>
  <w:font w:name="方正小标宋_GBK">
    <w:altName w:val="CESI仿宋-GB13000"/>
    <w:panose1 w:val="02000000000000000000"/>
    <w:charset w:val="86"/>
    <w:family w:val="auto"/>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Noto Serif CJK JP">
    <w:panose1 w:val="02020400000000000000"/>
    <w:charset w:val="86"/>
    <w:family w:val="auto"/>
    <w:pitch w:val="default"/>
    <w:sig w:usb0="3000008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CESI仿宋-GB13000">
    <w:panose1 w:val="02000500000000000000"/>
    <w:charset w:val="86"/>
    <w:family w:val="auto"/>
    <w:pitch w:val="default"/>
    <w:sig w:usb0="800002BF" w:usb1="18CF7CF8"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76FCA"/>
    <w:rsid w:val="09FE1801"/>
    <w:rsid w:val="0FBFADDB"/>
    <w:rsid w:val="11FC3FDC"/>
    <w:rsid w:val="13DE9863"/>
    <w:rsid w:val="1BDE1440"/>
    <w:rsid w:val="1EDFA66E"/>
    <w:rsid w:val="1EEFBBAD"/>
    <w:rsid w:val="1F6C8FAC"/>
    <w:rsid w:val="1FBE2FAC"/>
    <w:rsid w:val="21FF2E71"/>
    <w:rsid w:val="23FF19E8"/>
    <w:rsid w:val="24E38E89"/>
    <w:rsid w:val="26B779D0"/>
    <w:rsid w:val="273FDF7C"/>
    <w:rsid w:val="29FB6C00"/>
    <w:rsid w:val="2AFED1E9"/>
    <w:rsid w:val="2CDFBFAD"/>
    <w:rsid w:val="2E7E57C6"/>
    <w:rsid w:val="2ECB31C5"/>
    <w:rsid w:val="2F27F7AA"/>
    <w:rsid w:val="2FFE36A9"/>
    <w:rsid w:val="327F60C9"/>
    <w:rsid w:val="36346D80"/>
    <w:rsid w:val="3687B573"/>
    <w:rsid w:val="36FF32FD"/>
    <w:rsid w:val="36FF5265"/>
    <w:rsid w:val="3AF7042B"/>
    <w:rsid w:val="3BE7021E"/>
    <w:rsid w:val="3DBFC8E6"/>
    <w:rsid w:val="3DEF993B"/>
    <w:rsid w:val="3E65023C"/>
    <w:rsid w:val="3EFF15FC"/>
    <w:rsid w:val="3F6BE637"/>
    <w:rsid w:val="3FBBDFED"/>
    <w:rsid w:val="3FDF5FB1"/>
    <w:rsid w:val="3FFE650B"/>
    <w:rsid w:val="3FFF0371"/>
    <w:rsid w:val="3FFF3105"/>
    <w:rsid w:val="419F2DE2"/>
    <w:rsid w:val="43FF2F5E"/>
    <w:rsid w:val="45FF5F50"/>
    <w:rsid w:val="4EE84A22"/>
    <w:rsid w:val="4F7ACCB0"/>
    <w:rsid w:val="53BE1882"/>
    <w:rsid w:val="5743DAE0"/>
    <w:rsid w:val="5772260D"/>
    <w:rsid w:val="57D75C0B"/>
    <w:rsid w:val="5BF9FDF5"/>
    <w:rsid w:val="5BFE5782"/>
    <w:rsid w:val="5CAD566F"/>
    <w:rsid w:val="5D7F4BD0"/>
    <w:rsid w:val="5EC7DBAF"/>
    <w:rsid w:val="5EDF3304"/>
    <w:rsid w:val="5EDFCC4B"/>
    <w:rsid w:val="5EFFFEDE"/>
    <w:rsid w:val="5F78511D"/>
    <w:rsid w:val="5FBB08DA"/>
    <w:rsid w:val="5FDDFB92"/>
    <w:rsid w:val="5FED2C15"/>
    <w:rsid w:val="5FEDC317"/>
    <w:rsid w:val="5FF66B1C"/>
    <w:rsid w:val="5FF7C07F"/>
    <w:rsid w:val="5FFB2AA2"/>
    <w:rsid w:val="5FFCB84C"/>
    <w:rsid w:val="5FFDA0F0"/>
    <w:rsid w:val="5FFEA794"/>
    <w:rsid w:val="5FFFA310"/>
    <w:rsid w:val="637BA056"/>
    <w:rsid w:val="65EFB0ED"/>
    <w:rsid w:val="66FBCFDC"/>
    <w:rsid w:val="67D60AB9"/>
    <w:rsid w:val="67E5F877"/>
    <w:rsid w:val="67E894D4"/>
    <w:rsid w:val="67FE74D6"/>
    <w:rsid w:val="68FD7F46"/>
    <w:rsid w:val="6B234D96"/>
    <w:rsid w:val="6B5FF37C"/>
    <w:rsid w:val="6BD67A29"/>
    <w:rsid w:val="6BFB8F1F"/>
    <w:rsid w:val="6CFD2653"/>
    <w:rsid w:val="6DB7E4CE"/>
    <w:rsid w:val="6F06A2CB"/>
    <w:rsid w:val="6F33B84D"/>
    <w:rsid w:val="6F3F6664"/>
    <w:rsid w:val="6FDE0662"/>
    <w:rsid w:val="6FDF1CBD"/>
    <w:rsid w:val="6FE4B019"/>
    <w:rsid w:val="6FED0A0E"/>
    <w:rsid w:val="6FEF1CE1"/>
    <w:rsid w:val="6FFBB949"/>
    <w:rsid w:val="6FFE80A6"/>
    <w:rsid w:val="72E71B55"/>
    <w:rsid w:val="733B9A4C"/>
    <w:rsid w:val="73BECEFB"/>
    <w:rsid w:val="75BD3003"/>
    <w:rsid w:val="75EF3DA1"/>
    <w:rsid w:val="775BAD96"/>
    <w:rsid w:val="77B90C9D"/>
    <w:rsid w:val="77EF6956"/>
    <w:rsid w:val="77F6C3CE"/>
    <w:rsid w:val="77F6E364"/>
    <w:rsid w:val="77F77DEF"/>
    <w:rsid w:val="77FFED95"/>
    <w:rsid w:val="79CF20F1"/>
    <w:rsid w:val="79FE5DD8"/>
    <w:rsid w:val="7A7198EA"/>
    <w:rsid w:val="7AFB658F"/>
    <w:rsid w:val="7AFF3C22"/>
    <w:rsid w:val="7B1FEA52"/>
    <w:rsid w:val="7B6628C5"/>
    <w:rsid w:val="7B6F6426"/>
    <w:rsid w:val="7B7E80EE"/>
    <w:rsid w:val="7CA3C166"/>
    <w:rsid w:val="7CEEEB28"/>
    <w:rsid w:val="7CFF54BE"/>
    <w:rsid w:val="7D2D3546"/>
    <w:rsid w:val="7D766B56"/>
    <w:rsid w:val="7DC7A2FF"/>
    <w:rsid w:val="7DFA8C22"/>
    <w:rsid w:val="7E1B4E87"/>
    <w:rsid w:val="7E6E9928"/>
    <w:rsid w:val="7E7D7741"/>
    <w:rsid w:val="7E96CEF6"/>
    <w:rsid w:val="7ED59A12"/>
    <w:rsid w:val="7EF92CCC"/>
    <w:rsid w:val="7EFF60F7"/>
    <w:rsid w:val="7F32481F"/>
    <w:rsid w:val="7F6FE53E"/>
    <w:rsid w:val="7F731FCD"/>
    <w:rsid w:val="7F7F8C7B"/>
    <w:rsid w:val="7F838AD3"/>
    <w:rsid w:val="7F903182"/>
    <w:rsid w:val="7FAEBB7F"/>
    <w:rsid w:val="7FB77A58"/>
    <w:rsid w:val="7FBD04B6"/>
    <w:rsid w:val="7FD8F291"/>
    <w:rsid w:val="7FDBCE54"/>
    <w:rsid w:val="7FDF0A3D"/>
    <w:rsid w:val="7FEBD6E9"/>
    <w:rsid w:val="7FEEAC5F"/>
    <w:rsid w:val="7FF5CA16"/>
    <w:rsid w:val="7FF906AF"/>
    <w:rsid w:val="7FFBAFF5"/>
    <w:rsid w:val="7FFE53B0"/>
    <w:rsid w:val="7FFF4A5F"/>
    <w:rsid w:val="7FFF4C45"/>
    <w:rsid w:val="8FBBAA0C"/>
    <w:rsid w:val="95FF6654"/>
    <w:rsid w:val="97770BC8"/>
    <w:rsid w:val="9AF9A2E6"/>
    <w:rsid w:val="9BCCF15F"/>
    <w:rsid w:val="9DBF23B3"/>
    <w:rsid w:val="9FBFB951"/>
    <w:rsid w:val="9FEF533D"/>
    <w:rsid w:val="A24FBA11"/>
    <w:rsid w:val="A7FB1563"/>
    <w:rsid w:val="AF7F361D"/>
    <w:rsid w:val="AFEABCED"/>
    <w:rsid w:val="B73361A9"/>
    <w:rsid w:val="B75D9491"/>
    <w:rsid w:val="BA7FC6E2"/>
    <w:rsid w:val="BD56DF89"/>
    <w:rsid w:val="BD65D3D5"/>
    <w:rsid w:val="BEFE7E52"/>
    <w:rsid w:val="BEFE97EF"/>
    <w:rsid w:val="BF25B200"/>
    <w:rsid w:val="BF6386EC"/>
    <w:rsid w:val="BF7FF33A"/>
    <w:rsid w:val="BFBB6034"/>
    <w:rsid w:val="BFBBF04C"/>
    <w:rsid w:val="BFFE0121"/>
    <w:rsid w:val="C78ED7E1"/>
    <w:rsid w:val="CDFA26F8"/>
    <w:rsid w:val="CFF7B8F6"/>
    <w:rsid w:val="CFFA5817"/>
    <w:rsid w:val="CFFC441E"/>
    <w:rsid w:val="CFFDB516"/>
    <w:rsid w:val="D0F33CB2"/>
    <w:rsid w:val="D3F7C8B6"/>
    <w:rsid w:val="D5EE4FAB"/>
    <w:rsid w:val="D67F237D"/>
    <w:rsid w:val="D7577D13"/>
    <w:rsid w:val="D7FDD984"/>
    <w:rsid w:val="D9DE0E9A"/>
    <w:rsid w:val="DAEF9859"/>
    <w:rsid w:val="DB7E41BD"/>
    <w:rsid w:val="DBBFFAB8"/>
    <w:rsid w:val="DBCF7D5A"/>
    <w:rsid w:val="DBF7C3A0"/>
    <w:rsid w:val="DE2B6172"/>
    <w:rsid w:val="DE2D5145"/>
    <w:rsid w:val="DEFA0037"/>
    <w:rsid w:val="DF6FDDAB"/>
    <w:rsid w:val="DF7BDEF3"/>
    <w:rsid w:val="DF7D1FB2"/>
    <w:rsid w:val="DF9625A7"/>
    <w:rsid w:val="DFDCB473"/>
    <w:rsid w:val="DFEF7B9B"/>
    <w:rsid w:val="DFF8F10B"/>
    <w:rsid w:val="DFFFD36E"/>
    <w:rsid w:val="E7570470"/>
    <w:rsid w:val="E79B5D00"/>
    <w:rsid w:val="E79E66A4"/>
    <w:rsid w:val="E7A2B329"/>
    <w:rsid w:val="E7EF8E9B"/>
    <w:rsid w:val="E8FEC782"/>
    <w:rsid w:val="EB1F61D0"/>
    <w:rsid w:val="EBBF7510"/>
    <w:rsid w:val="EBDBC46B"/>
    <w:rsid w:val="ECDFEC1D"/>
    <w:rsid w:val="ED6F9F16"/>
    <w:rsid w:val="EDD6418C"/>
    <w:rsid w:val="EDFB8B71"/>
    <w:rsid w:val="EDFC68C8"/>
    <w:rsid w:val="EEEE3A96"/>
    <w:rsid w:val="EEFF7E2C"/>
    <w:rsid w:val="EFD5B1DF"/>
    <w:rsid w:val="EFEF6191"/>
    <w:rsid w:val="EFFB7838"/>
    <w:rsid w:val="F14F8574"/>
    <w:rsid w:val="F37FB76B"/>
    <w:rsid w:val="F53F4DD8"/>
    <w:rsid w:val="F5FFAE24"/>
    <w:rsid w:val="F6D78129"/>
    <w:rsid w:val="F73F41BF"/>
    <w:rsid w:val="F7DC097D"/>
    <w:rsid w:val="F7FE7720"/>
    <w:rsid w:val="F8FFAE01"/>
    <w:rsid w:val="F9DBB35E"/>
    <w:rsid w:val="F9DFEE07"/>
    <w:rsid w:val="F9E94BE1"/>
    <w:rsid w:val="FA7DEE44"/>
    <w:rsid w:val="FA7F27D7"/>
    <w:rsid w:val="FA7F29FE"/>
    <w:rsid w:val="FB591BCC"/>
    <w:rsid w:val="FBAAE852"/>
    <w:rsid w:val="FBEF3AD3"/>
    <w:rsid w:val="FBF7239B"/>
    <w:rsid w:val="FDEEF327"/>
    <w:rsid w:val="FDEFB697"/>
    <w:rsid w:val="FDFEF7A0"/>
    <w:rsid w:val="FDFFA722"/>
    <w:rsid w:val="FE5FF410"/>
    <w:rsid w:val="FE6EA7A8"/>
    <w:rsid w:val="FECBC640"/>
    <w:rsid w:val="FECBEF3A"/>
    <w:rsid w:val="FED5E477"/>
    <w:rsid w:val="FEDCF2C9"/>
    <w:rsid w:val="FEFF7071"/>
    <w:rsid w:val="FF5BAC9E"/>
    <w:rsid w:val="FF5C40D8"/>
    <w:rsid w:val="FF6FA3C0"/>
    <w:rsid w:val="FF756E5D"/>
    <w:rsid w:val="FF7BB286"/>
    <w:rsid w:val="FF7BB66B"/>
    <w:rsid w:val="FF7F2439"/>
    <w:rsid w:val="FFC779BE"/>
    <w:rsid w:val="FFEFE41C"/>
    <w:rsid w:val="FFF7C434"/>
    <w:rsid w:val="FFFA6B35"/>
    <w:rsid w:val="FFFABA0F"/>
    <w:rsid w:val="FFFB299C"/>
    <w:rsid w:val="FFFD576E"/>
    <w:rsid w:val="FFFD8C63"/>
    <w:rsid w:val="FFFF3F86"/>
    <w:rsid w:val="FFFFD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font11"/>
    <w:basedOn w:val="5"/>
    <w:qFormat/>
    <w:uiPriority w:val="0"/>
    <w:rPr>
      <w:rFonts w:hint="eastAsia" w:ascii="仿宋_GB2312" w:eastAsia="仿宋_GB2312" w:cs="仿宋_GB2312"/>
      <w:color w:val="000000"/>
      <w:sz w:val="24"/>
      <w:szCs w:val="24"/>
      <w:u w:val="none"/>
    </w:rPr>
  </w:style>
  <w:style w:type="character" w:customStyle="1" w:styleId="8">
    <w:name w:val="font81"/>
    <w:basedOn w:val="5"/>
    <w:qFormat/>
    <w:uiPriority w:val="0"/>
    <w:rPr>
      <w:rFonts w:ascii="Arial" w:hAnsi="Arial" w:cs="Arial"/>
      <w:color w:val="000000"/>
      <w:sz w:val="24"/>
      <w:szCs w:val="24"/>
      <w:u w:val="none"/>
    </w:rPr>
  </w:style>
  <w:style w:type="character" w:customStyle="1" w:styleId="9">
    <w:name w:val="font71"/>
    <w:basedOn w:val="5"/>
    <w:qFormat/>
    <w:uiPriority w:val="0"/>
    <w:rPr>
      <w:rFonts w:ascii="Arial" w:hAnsi="Arial" w:cs="Arial"/>
      <w:color w:val="000000"/>
      <w:sz w:val="24"/>
      <w:szCs w:val="24"/>
      <w:u w:val="none"/>
    </w:rPr>
  </w:style>
  <w:style w:type="character" w:customStyle="1" w:styleId="10">
    <w:name w:val="font31"/>
    <w:basedOn w:val="5"/>
    <w:qFormat/>
    <w:uiPriority w:val="0"/>
    <w:rPr>
      <w:rFonts w:hint="eastAsia" w:ascii="仿宋_GB2312" w:eastAsia="仿宋_GB2312" w:cs="仿宋_GB2312"/>
      <w:color w:val="000000"/>
      <w:sz w:val="24"/>
      <w:szCs w:val="24"/>
      <w:u w:val="none"/>
    </w:rPr>
  </w:style>
  <w:style w:type="character" w:customStyle="1" w:styleId="11">
    <w:name w:val="font01"/>
    <w:basedOn w:val="5"/>
    <w:qFormat/>
    <w:uiPriority w:val="0"/>
    <w:rPr>
      <w:rFonts w:ascii="Arial" w:hAnsi="Arial" w:cs="Arial"/>
      <w:color w:val="000000"/>
      <w:sz w:val="24"/>
      <w:szCs w:val="24"/>
      <w:u w:val="none"/>
    </w:rPr>
  </w:style>
  <w:style w:type="character" w:customStyle="1" w:styleId="12">
    <w:name w:val="font5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2021-11-02T03:23:00Z</dcterms:created>
  <dc:creator>lenovo</dc:creator>
  <cp:lastModifiedBy>pyadmin</cp:lastModifiedBy>
  <dcterms:modified xsi:type="dcterms:W3CDTF">2023-12-05T09:48:26Z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3F31A48C6D5549F494E1952845DCDA29</vt:lpwstr>
  </property>
</Properties>
</file>