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cs="Arial"/>
          <w:b/>
          <w:bCs/>
          <w:sz w:val="36"/>
          <w:szCs w:val="36"/>
        </w:rPr>
      </w:pPr>
      <w:r>
        <w:rPr>
          <w:rFonts w:hint="eastAsia" w:ascii="宋体" w:hAnsi="宋体" w:cs="Arial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cs="Arial"/>
          <w:b/>
          <w:bCs/>
          <w:sz w:val="36"/>
          <w:szCs w:val="36"/>
          <w:lang w:eastAsia="zh-CN"/>
        </w:rPr>
        <w:t>濮阳市图书馆</w:t>
      </w:r>
      <w:r>
        <w:rPr>
          <w:rFonts w:hint="eastAsia" w:ascii="宋体" w:hAnsi="宋体" w:cs="Arial"/>
          <w:b/>
          <w:bCs/>
          <w:sz w:val="36"/>
          <w:szCs w:val="36"/>
        </w:rPr>
        <w:t>项目支出绩效自评总结报告</w:t>
      </w:r>
    </w:p>
    <w:p>
      <w:pPr>
        <w:spacing w:line="60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bookmarkStart w:id="0" w:name="_GoBack"/>
      <w:bookmarkEnd w:id="0"/>
      <w:r>
        <w:rPr>
          <w:rFonts w:hint="eastAsia" w:ascii="黑体" w:hAnsi="黑体" w:eastAsia="黑体"/>
          <w:sz w:val="30"/>
          <w:szCs w:val="24"/>
        </w:rPr>
        <w:t>一、项目支出基本情况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（一）项目概况: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2021年我单位市级财政批复绩效目标的项目资金（包括追加项目）共有两项：1、图书馆免费开放市级配套资金；2、图书馆分馆后续经营建设经费。其中免费开放市级配套资金全年预算30万元，执行数30万元，全部用于图书馆中央空调、办公设备等的保养维护，执行率100%。2、分馆后续经营建设经费全年预算10万元，执行数2万元，全部用于45个图书馆社区分馆图书采购执行率20%。执行率较低的原因是：图书采购已通过招投标确定供货商，但突发疫情，无法到北京实地采购，书款暂未支付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项目绩效目标：</w:t>
      </w:r>
    </w:p>
    <w:p>
      <w:pPr>
        <w:numPr>
          <w:ilvl w:val="0"/>
          <w:numId w:val="0"/>
        </w:numPr>
        <w:spacing w:line="600" w:lineRule="exact"/>
        <w:ind w:firstLine="640" w:firstLineChars="200"/>
        <w:jc w:val="left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1、对图书馆公共区域中央空调、办公设备等进行保养维护，保证图书馆正常开放。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ab/>
      </w:r>
    </w:p>
    <w:p>
      <w:pPr>
        <w:numPr>
          <w:ilvl w:val="0"/>
          <w:numId w:val="0"/>
        </w:numPr>
        <w:spacing w:line="600" w:lineRule="exact"/>
        <w:ind w:firstLine="640" w:firstLineChars="200"/>
        <w:jc w:val="left"/>
        <w:outlineLvl w:val="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2、</w:t>
      </w:r>
      <w:r>
        <w:rPr>
          <w:rFonts w:hint="default" w:ascii="仿宋_GB2312" w:hAnsi="Times New Roman" w:eastAsia="仿宋_GB2312"/>
          <w:sz w:val="32"/>
          <w:szCs w:val="32"/>
          <w:lang w:val="en-US" w:eastAsia="zh-CN"/>
        </w:rPr>
        <w:t>2021年度为45个图书馆社区分馆采购图书10万元，约5500册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,满足社区分馆读者日益增长的阅读需求。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二、绩效自评工作开展情况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以上两个项目我单位均已进行绩效自评。采取现场和书面相结合的方式综合进行，根据相关部室提供的财务报销单据到实地进行核实清点，并对读者满意度进行调查。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Times New Roman" w:eastAsia="仿宋_GB2312"/>
          <w:sz w:val="32"/>
          <w:szCs w:val="32"/>
          <w:lang w:eastAsia="zh-CN"/>
        </w:rPr>
      </w:pP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三、</w:t>
      </w:r>
      <w:r>
        <w:rPr>
          <w:rFonts w:ascii="黑体" w:hAnsi="黑体" w:eastAsia="黑体"/>
          <w:sz w:val="30"/>
          <w:szCs w:val="24"/>
        </w:rPr>
        <w:t>绩效自评</w:t>
      </w:r>
      <w:r>
        <w:rPr>
          <w:rFonts w:hint="eastAsia" w:ascii="黑体" w:hAnsi="黑体" w:eastAsia="黑体"/>
          <w:sz w:val="30"/>
          <w:szCs w:val="24"/>
        </w:rPr>
        <w:t>结果及分析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2021年度图书馆免费开放资金绩效自评分数为100分，其中执行率、数量指标、质量指标、时效指标、成本指标社会效益指标、服务对象满意度指标均为满分。2021年度分馆后续经营建设经费绩效自评分数为68分，其中执行率2分，原因是：已进行完图书招投标程序并确定供书商，但是突发疫情，无法到北京实地采书，书款尚未支付。数量指标得分4分，主要原因是突发疫情原有的购书计划无法完成。质量指标及图书上架时效指标均为20分。已购图书均为正版图书，内容积极向上，印刷清晰，已购图书均能在采购后一个月内完成加工上架。成本指标为2分，原因是由于疫情未完成图书原有购书金额计划。社会效益指标和服务对象满意度指标得分均为10分。</w:t>
      </w:r>
    </w:p>
    <w:p>
      <w:pPr>
        <w:numPr>
          <w:ilvl w:val="0"/>
          <w:numId w:val="2"/>
        </w:num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自评发现的问题及</w:t>
      </w:r>
      <w:r>
        <w:rPr>
          <w:rFonts w:ascii="黑体" w:hAnsi="黑体" w:eastAsia="黑体"/>
          <w:sz w:val="30"/>
          <w:szCs w:val="24"/>
        </w:rPr>
        <w:t>整改措施</w:t>
      </w:r>
    </w:p>
    <w:p>
      <w:pPr>
        <w:spacing w:line="600" w:lineRule="exact"/>
        <w:ind w:firstLine="640" w:firstLineChars="20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2021年10月分馆后续经营建设资金10万元到账，我单位抓紧组织招标并确定中标单位，但后来突发疫情，工作人员无法到北京实地采购，分馆后续经营建设资金支付暂停。今后我单位针对较大金额的图书采购方式将进一步创新，尽量减小因疫情原因导致的专项资金执行率较低的风险。</w:t>
      </w:r>
    </w:p>
    <w:p>
      <w:pPr>
        <w:numPr>
          <w:ilvl w:val="0"/>
          <w:numId w:val="2"/>
        </w:numPr>
        <w:spacing w:line="600" w:lineRule="exact"/>
        <w:ind w:left="0" w:leftChars="0"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绩效自评</w:t>
      </w:r>
      <w:r>
        <w:rPr>
          <w:rFonts w:ascii="黑体" w:hAnsi="黑体" w:eastAsia="黑体"/>
          <w:sz w:val="30"/>
          <w:szCs w:val="24"/>
        </w:rPr>
        <w:t>工作建议</w:t>
      </w:r>
      <w:r>
        <w:rPr>
          <w:rFonts w:hint="eastAsia" w:ascii="黑体" w:hAnsi="黑体" w:eastAsia="黑体"/>
          <w:sz w:val="30"/>
          <w:szCs w:val="24"/>
        </w:rPr>
        <w:t>及</w:t>
      </w:r>
      <w:r>
        <w:rPr>
          <w:rFonts w:ascii="黑体" w:hAnsi="黑体" w:eastAsia="黑体"/>
          <w:sz w:val="30"/>
          <w:szCs w:val="24"/>
        </w:rPr>
        <w:t>预算安排建议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 xml:space="preserve"> 建议今后加大对45个社区分馆后续经营建设资金的拨付力度。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六</w:t>
      </w:r>
      <w:r>
        <w:rPr>
          <w:rFonts w:ascii="黑体" w:hAnsi="黑体" w:eastAsia="黑体"/>
          <w:sz w:val="30"/>
          <w:szCs w:val="24"/>
        </w:rPr>
        <w:t>、</w:t>
      </w:r>
      <w:r>
        <w:rPr>
          <w:rFonts w:hint="eastAsia" w:ascii="黑体" w:hAnsi="黑体" w:eastAsia="黑体"/>
          <w:sz w:val="30"/>
          <w:szCs w:val="24"/>
        </w:rPr>
        <w:t>其他需要说明的问题</w:t>
      </w: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无。</w:t>
      </w: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   濮阳市图书馆</w:t>
      </w:r>
    </w:p>
    <w:p>
      <w:pPr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  2022年1月30日</w:t>
      </w:r>
    </w:p>
    <w:p>
      <w:pPr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</w:p>
    <w:p>
      <w:pPr>
        <w:tabs>
          <w:tab w:val="left" w:pos="620"/>
        </w:tabs>
        <w:rPr>
          <w:rFonts w:ascii="Times New Roman" w:hAnsi="Times New Roman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18" w:right="1797" w:bottom="1077" w:left="179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32"/>
          <w:szCs w:val="32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B552E"/>
    <w:multiLevelType w:val="singleLevel"/>
    <w:tmpl w:val="01FB552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BC9597"/>
    <w:multiLevelType w:val="singleLevel"/>
    <w:tmpl w:val="5DBC9597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E017C"/>
    <w:rsid w:val="00B76409"/>
    <w:rsid w:val="01822573"/>
    <w:rsid w:val="01E133D7"/>
    <w:rsid w:val="024617F2"/>
    <w:rsid w:val="02F53218"/>
    <w:rsid w:val="04180F6C"/>
    <w:rsid w:val="042C4A18"/>
    <w:rsid w:val="05C56ED2"/>
    <w:rsid w:val="089A01A4"/>
    <w:rsid w:val="095A1F54"/>
    <w:rsid w:val="0BBA6DAD"/>
    <w:rsid w:val="0DD759F4"/>
    <w:rsid w:val="10C06C14"/>
    <w:rsid w:val="11F03528"/>
    <w:rsid w:val="12A10E7E"/>
    <w:rsid w:val="13217712"/>
    <w:rsid w:val="137B1518"/>
    <w:rsid w:val="149C7998"/>
    <w:rsid w:val="15F616C9"/>
    <w:rsid w:val="16491459"/>
    <w:rsid w:val="17342109"/>
    <w:rsid w:val="17E551B2"/>
    <w:rsid w:val="1B3C158C"/>
    <w:rsid w:val="1DD86B6A"/>
    <w:rsid w:val="1DF620FE"/>
    <w:rsid w:val="1EBB4EBE"/>
    <w:rsid w:val="20847C5E"/>
    <w:rsid w:val="215C64E4"/>
    <w:rsid w:val="236D2C2B"/>
    <w:rsid w:val="23DC56BB"/>
    <w:rsid w:val="26795443"/>
    <w:rsid w:val="26AD333E"/>
    <w:rsid w:val="28094EEC"/>
    <w:rsid w:val="2A2878AC"/>
    <w:rsid w:val="2A2E017C"/>
    <w:rsid w:val="2A9C5BA4"/>
    <w:rsid w:val="2B011EAB"/>
    <w:rsid w:val="2C2E4F21"/>
    <w:rsid w:val="2CA13945"/>
    <w:rsid w:val="2DF81343"/>
    <w:rsid w:val="2E0221C2"/>
    <w:rsid w:val="2F634EE2"/>
    <w:rsid w:val="306D74E0"/>
    <w:rsid w:val="31B61C41"/>
    <w:rsid w:val="338C56E4"/>
    <w:rsid w:val="34A22009"/>
    <w:rsid w:val="354B6B44"/>
    <w:rsid w:val="37D520B4"/>
    <w:rsid w:val="3911775D"/>
    <w:rsid w:val="3BB32D4D"/>
    <w:rsid w:val="3EA42E21"/>
    <w:rsid w:val="3EF5367D"/>
    <w:rsid w:val="3F1104B7"/>
    <w:rsid w:val="404B17A6"/>
    <w:rsid w:val="40CE4185"/>
    <w:rsid w:val="416062A3"/>
    <w:rsid w:val="41847666"/>
    <w:rsid w:val="42894808"/>
    <w:rsid w:val="43DF1702"/>
    <w:rsid w:val="44CB735A"/>
    <w:rsid w:val="44D0671E"/>
    <w:rsid w:val="48A70DCA"/>
    <w:rsid w:val="498334B4"/>
    <w:rsid w:val="4A203CA4"/>
    <w:rsid w:val="4C4F261E"/>
    <w:rsid w:val="4D9A5B1B"/>
    <w:rsid w:val="4E1B64A8"/>
    <w:rsid w:val="4FD019DC"/>
    <w:rsid w:val="4FF94E31"/>
    <w:rsid w:val="53114AD1"/>
    <w:rsid w:val="555962BC"/>
    <w:rsid w:val="56A45C5C"/>
    <w:rsid w:val="57A12F2C"/>
    <w:rsid w:val="583F5C3D"/>
    <w:rsid w:val="598F6750"/>
    <w:rsid w:val="5AE605F2"/>
    <w:rsid w:val="5BA74225"/>
    <w:rsid w:val="5BDF6E15"/>
    <w:rsid w:val="5C074CC3"/>
    <w:rsid w:val="5D831663"/>
    <w:rsid w:val="5E3478C6"/>
    <w:rsid w:val="606F2E37"/>
    <w:rsid w:val="608E63A7"/>
    <w:rsid w:val="622F6D22"/>
    <w:rsid w:val="635527B8"/>
    <w:rsid w:val="63BE035D"/>
    <w:rsid w:val="65091AAC"/>
    <w:rsid w:val="65230F24"/>
    <w:rsid w:val="652561BA"/>
    <w:rsid w:val="69DB153D"/>
    <w:rsid w:val="6A570BC4"/>
    <w:rsid w:val="6B721A2E"/>
    <w:rsid w:val="6D2154B9"/>
    <w:rsid w:val="6D7E0B5E"/>
    <w:rsid w:val="6FEE0C12"/>
    <w:rsid w:val="715220E5"/>
    <w:rsid w:val="71CF1988"/>
    <w:rsid w:val="72987FCC"/>
    <w:rsid w:val="72E96A79"/>
    <w:rsid w:val="74343D24"/>
    <w:rsid w:val="751122B7"/>
    <w:rsid w:val="769D2054"/>
    <w:rsid w:val="78212811"/>
    <w:rsid w:val="78436C2C"/>
    <w:rsid w:val="79A47B9E"/>
    <w:rsid w:val="79BF6786"/>
    <w:rsid w:val="7ACC115A"/>
    <w:rsid w:val="7C920181"/>
    <w:rsid w:val="7CFE5817"/>
    <w:rsid w:val="7D5D4690"/>
    <w:rsid w:val="7D983576"/>
    <w:rsid w:val="7E3E236F"/>
    <w:rsid w:val="7E84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2020-10-30T01:18:00Z</dcterms:created>
  <dc:creator>Jessica’M</dc:creator>
  <cp:lastModifiedBy>慧慧</cp:lastModifiedBy>
  <cp:lastPrinted>2022-01-30T02:10:51Z</cp:lastPrinted>
  <dcterms:modified xsi:type="dcterms:W3CDTF">2022-01-30T02:15:49Z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D57538F55FF7426F878A67225373E399</vt:lpwstr>
  </property>
</Properties>
</file>