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rPr>
          <w:rFonts w:hint="eastAsia" w:ascii="黑体" w:hAnsi="黑体" w:eastAsia="黑体" w:cs="黑体"/>
          <w:sz w:val="52"/>
          <w:szCs w:val="52"/>
        </w:rPr>
      </w:pPr>
      <w:r>
        <w:rPr>
          <w:rFonts w:hint="eastAsia" w:ascii="黑体" w:hAnsi="黑体" w:eastAsia="黑体" w:cs="黑体"/>
          <w:sz w:val="52"/>
          <w:szCs w:val="52"/>
        </w:rPr>
        <w:t>20</w:t>
      </w:r>
      <w:r>
        <w:rPr>
          <w:rFonts w:hint="eastAsia" w:ascii="黑体" w:hAnsi="黑体" w:eastAsia="黑体" w:cs="黑体"/>
          <w:sz w:val="52"/>
          <w:szCs w:val="52"/>
          <w:lang w:val="en-US" w:eastAsia="zh-CN"/>
        </w:rPr>
        <w:t>20</w:t>
      </w:r>
      <w:r>
        <w:rPr>
          <w:rFonts w:hint="eastAsia" w:ascii="黑体" w:hAnsi="黑体" w:eastAsia="黑体" w:cs="黑体"/>
          <w:sz w:val="52"/>
          <w:szCs w:val="52"/>
        </w:rPr>
        <w:t>年度</w:t>
      </w:r>
    </w:p>
    <w:p>
      <w:pPr>
        <w:jc w:val="center"/>
        <w:rPr>
          <w:rFonts w:hint="eastAsia" w:ascii="黑体" w:hAnsi="黑体" w:eastAsia="黑体" w:cs="黑体"/>
          <w:sz w:val="52"/>
          <w:szCs w:val="52"/>
        </w:rPr>
      </w:pPr>
      <w:r>
        <w:rPr>
          <w:rFonts w:hint="eastAsia" w:ascii="黑体" w:hAnsi="黑体" w:eastAsia="黑体" w:cs="黑体"/>
          <w:sz w:val="52"/>
          <w:szCs w:val="52"/>
        </w:rPr>
        <w:t>濮阳市档案馆部门决算</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w:t>
      </w:r>
      <w:r>
        <w:rPr>
          <w:rFonts w:hint="eastAsia" w:ascii="黑体" w:hAnsi="黑体" w:eastAsia="黑体" w:cs="黑体"/>
          <w:sz w:val="32"/>
          <w:szCs w:val="32"/>
          <w:highlight w:val="none"/>
          <w:lang w:eastAsia="zh-CN"/>
        </w:rPr>
        <w:t>一</w:t>
      </w:r>
      <w:r>
        <w:rPr>
          <w:rFonts w:hint="eastAsia" w:ascii="黑体" w:hAnsi="黑体" w:eastAsia="黑体" w:cs="黑体"/>
          <w:sz w:val="32"/>
          <w:szCs w:val="32"/>
          <w:highlight w:val="none"/>
        </w:rPr>
        <w:t>年九月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濮阳市档案馆概况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年度部门决算表</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hint="eastAsia" w:ascii="宋体" w:hAnsi="宋体" w:cs="宋体"/>
          <w:sz w:val="32"/>
          <w:szCs w:val="32"/>
        </w:rPr>
      </w:pPr>
      <w:r>
        <w:rPr>
          <w:rFonts w:hint="eastAsia" w:ascii="宋体" w:hAnsi="宋体" w:cs="宋体"/>
          <w:sz w:val="32"/>
          <w:szCs w:val="32"/>
        </w:rPr>
        <w:t>三、支出决算表</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hint="eastAsia" w:ascii="宋体" w:hAnsi="宋体" w:cs="宋体"/>
          <w:sz w:val="32"/>
          <w:szCs w:val="32"/>
        </w:rPr>
      </w:pPr>
      <w:r>
        <w:rPr>
          <w:rFonts w:hint="eastAsia" w:ascii="宋体" w:hAnsi="宋体" w:cs="宋体"/>
          <w:sz w:val="32"/>
          <w:szCs w:val="32"/>
        </w:rPr>
        <w:t>八、政府性基金预算财政拨款收入支出决算表</w:t>
      </w:r>
    </w:p>
    <w:p>
      <w:pPr>
        <w:jc w:val="left"/>
        <w:rPr>
          <w:rFonts w:hint="eastAsia" w:ascii="黑体" w:hAnsi="黑体" w:eastAsia="黑体" w:cs="黑体"/>
          <w:sz w:val="32"/>
          <w:szCs w:val="32"/>
        </w:rPr>
      </w:pPr>
      <w:r>
        <w:rPr>
          <w:rFonts w:hint="eastAsia" w:ascii="黑体" w:hAnsi="黑体" w:eastAsia="黑体" w:cs="黑体"/>
          <w:sz w:val="32"/>
          <w:szCs w:val="32"/>
        </w:rPr>
        <w:t>第三部分　　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八、预算绩效情况说明</w:t>
      </w:r>
    </w:p>
    <w:p>
      <w:pPr>
        <w:ind w:firstLine="640" w:firstLineChars="200"/>
        <w:jc w:val="left"/>
        <w:rPr>
          <w:rFonts w:hint="eastAsia"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十二、国有资产占用情况说明</w:t>
      </w:r>
    </w:p>
    <w:p>
      <w:pPr>
        <w:jc w:val="left"/>
        <w:rPr>
          <w:rFonts w:hint="eastAsia" w:ascii="黑体" w:hAnsi="黑体" w:eastAsia="黑体" w:cs="黑体"/>
          <w:sz w:val="32"/>
          <w:szCs w:val="32"/>
        </w:rPr>
      </w:pPr>
      <w:r>
        <w:rPr>
          <w:rFonts w:hint="eastAsia" w:ascii="黑体" w:hAnsi="黑体" w:eastAsia="黑体" w:cs="黑体"/>
          <w:sz w:val="32"/>
          <w:szCs w:val="32"/>
        </w:rPr>
        <w:t>第四部分　　名词解释</w:t>
      </w:r>
    </w:p>
    <w:p>
      <w:pPr>
        <w:ind w:firstLine="640" w:firstLineChars="200"/>
        <w:jc w:val="left"/>
        <w:rPr>
          <w:rFonts w:ascii="宋体" w:hAnsi="宋体" w:cs="宋体"/>
          <w:sz w:val="32"/>
          <w:szCs w:val="32"/>
        </w:rPr>
      </w:pPr>
    </w:p>
    <w:p>
      <w:pPr>
        <w:jc w:val="left"/>
        <w:rPr>
          <w:rFonts w:hint="eastAsia" w:ascii="黑体" w:hAnsi="黑体" w:eastAsia="黑体" w:cs="黑体"/>
          <w:sz w:val="32"/>
          <w:szCs w:val="32"/>
        </w:rPr>
        <w:sectPr>
          <w:footerReference r:id="rId3" w:type="default"/>
          <w:footerReference r:id="rId4" w:type="even"/>
          <w:pgSz w:w="11906" w:h="16838"/>
          <w:pgMar w:top="1440" w:right="1531" w:bottom="1440" w:left="1587" w:header="850" w:footer="992" w:gutter="0"/>
          <w:pgNumType w:fmt="numberInDash" w:start="1"/>
          <w:cols w:space="720" w:num="1"/>
          <w:docGrid w:type="lines" w:linePitch="317"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center"/>
        <w:outlineLvl w:val="0"/>
        <w:rPr>
          <w:rFonts w:hint="eastAsia" w:ascii="黑体" w:hAnsi="宋体" w:eastAsia="黑体" w:cs="宋体"/>
          <w:kern w:val="0"/>
          <w:sz w:val="28"/>
          <w:szCs w:val="28"/>
        </w:rPr>
      </w:pPr>
      <w:r>
        <w:rPr>
          <w:rFonts w:hint="eastAsia" w:ascii="黑体" w:hAnsi="黑体" w:eastAsia="黑体" w:cs="黑体"/>
          <w:sz w:val="48"/>
          <w:szCs w:val="48"/>
        </w:rPr>
        <w:t>第一部分  濮阳市档案馆概况</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widowControl/>
        <w:ind w:firstLine="640" w:firstLineChars="200"/>
        <w:jc w:val="left"/>
        <w:outlineLvl w:val="1"/>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 贯彻执行国家和省档案管理法律、法规、规章、政策， 拟定相应的实施办法，并负责监督、检查。</w:t>
      </w:r>
    </w:p>
    <w:p>
      <w:pPr>
        <w:widowControl/>
        <w:ind w:firstLine="640" w:firstLineChars="200"/>
        <w:jc w:val="left"/>
        <w:outlineLvl w:val="1"/>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（2） 对全市档案工作实行统筹规划和宏观管理；监督、指 导、协调全市档案业务工作；指导市档案学会工作。 </w:t>
      </w:r>
    </w:p>
    <w:p>
      <w:pPr>
        <w:widowControl/>
        <w:ind w:firstLine="640" w:firstLineChars="200"/>
        <w:jc w:val="left"/>
        <w:outlineLvl w:val="1"/>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 组织、指导全市档案理论研究工作，推广档案科研成 果；组织实施档案管理标准化、现代化建设。</w:t>
      </w:r>
    </w:p>
    <w:p>
      <w:pPr>
        <w:widowControl/>
        <w:ind w:firstLine="640" w:firstLineChars="200"/>
        <w:jc w:val="left"/>
        <w:outlineLvl w:val="1"/>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（4） 组织、全市档案宣传工作；负责档案史料的编辑研究 工作，为社会提供利用服务。 </w:t>
      </w:r>
    </w:p>
    <w:p>
      <w:pPr>
        <w:widowControl/>
        <w:ind w:firstLine="640" w:firstLineChars="200"/>
        <w:jc w:val="left"/>
        <w:outlineLvl w:val="1"/>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（5） 负责全市档案业务培训工作；会同有关部门组织全市 档案专业技术人员继续教育工作。 </w:t>
      </w:r>
    </w:p>
    <w:p>
      <w:pPr>
        <w:widowControl/>
        <w:ind w:firstLine="640" w:firstLineChars="200"/>
        <w:jc w:val="left"/>
        <w:outlineLvl w:val="1"/>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（6） 负责接收、征集、整理、保管市级历史档案、革命历 史档案和市直单位的现行档案及有关资料；负责馆藏档案资料保护、统计、现代化管理和全市档案目录中心建设工作。 </w:t>
      </w:r>
    </w:p>
    <w:p>
      <w:pPr>
        <w:widowControl/>
        <w:ind w:firstLine="640" w:firstLineChars="200"/>
        <w:jc w:val="left"/>
        <w:outlineLvl w:val="1"/>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（7） 制订全市档案馆网络布局规划，指导全市档案馆信息 资源开发利用和服务工作，负责档案信息网络建设工作。 </w:t>
      </w:r>
    </w:p>
    <w:p>
      <w:pPr>
        <w:widowControl/>
        <w:ind w:firstLine="640" w:firstLineChars="200"/>
        <w:jc w:val="left"/>
        <w:outlineLvl w:val="1"/>
        <w:rPr>
          <w:rFonts w:hint="eastAsia" w:ascii="仿宋_GB2312" w:hAnsi="宋体" w:eastAsia="仿宋_GB2312" w:cs="宋体"/>
          <w:kern w:val="0"/>
          <w:sz w:val="32"/>
          <w:szCs w:val="32"/>
        </w:rPr>
      </w:pPr>
      <w:r>
        <w:rPr>
          <w:rFonts w:hint="eastAsia" w:ascii="仿宋_GB2312" w:hAnsi="宋体" w:eastAsia="仿宋_GB2312" w:cs="宋体"/>
          <w:kern w:val="0"/>
          <w:sz w:val="32"/>
          <w:szCs w:val="32"/>
        </w:rPr>
        <w:t>（8） 承办市委、市政府交办的其他工作。</w:t>
      </w: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二、机构设置</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濮阳市档案馆设5个科室</w:t>
      </w:r>
      <w:r>
        <w:rPr>
          <w:rFonts w:hint="eastAsia" w:ascii="仿宋_GB2312" w:hAnsi="仿宋_GB2312" w:eastAsia="仿宋_GB2312" w:cs="仿宋_GB2312"/>
          <w:kern w:val="0"/>
          <w:sz w:val="32"/>
          <w:szCs w:val="32"/>
          <w:lang w:eastAsia="zh-CN"/>
        </w:rPr>
        <w:t>，分别为：</w:t>
      </w:r>
    </w:p>
    <w:p>
      <w:pPr>
        <w:widowControl/>
        <w:numPr>
          <w:ilvl w:val="0"/>
          <w:numId w:val="2"/>
        </w:numPr>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办公室</w:t>
      </w:r>
    </w:p>
    <w:p>
      <w:pPr>
        <w:widowControl/>
        <w:numPr>
          <w:ilvl w:val="0"/>
          <w:numId w:val="2"/>
        </w:numPr>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征集编研科</w:t>
      </w:r>
    </w:p>
    <w:p>
      <w:pPr>
        <w:widowControl/>
        <w:numPr>
          <w:ilvl w:val="0"/>
          <w:numId w:val="2"/>
        </w:numPr>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电子档案</w:t>
      </w:r>
    </w:p>
    <w:p>
      <w:pPr>
        <w:widowControl/>
        <w:numPr>
          <w:ilvl w:val="0"/>
          <w:numId w:val="2"/>
        </w:numPr>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管理科</w:t>
      </w:r>
    </w:p>
    <w:p>
      <w:pPr>
        <w:widowControl/>
        <w:numPr>
          <w:ilvl w:val="0"/>
          <w:numId w:val="2"/>
        </w:numPr>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保管利用科</w:t>
      </w:r>
    </w:p>
    <w:p>
      <w:pPr>
        <w:widowControl/>
        <w:numPr>
          <w:ilvl w:val="0"/>
          <w:numId w:val="2"/>
        </w:numPr>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技术管理科</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从决算单位构成看，濮阳市档案馆部门决算包括本级决算，没有独立核算的下级决算单位，部门本级决算即汇总决算。</w:t>
      </w:r>
    </w:p>
    <w:p>
      <w:pPr>
        <w:widowControl/>
        <w:ind w:firstLine="640" w:firstLineChars="200"/>
        <w:jc w:val="left"/>
        <w:rPr>
          <w:rFonts w:hint="eastAsia" w:ascii="仿宋_GB2312" w:hAnsi="仿宋_GB2312" w:eastAsia="仿宋_GB2312" w:cs="仿宋_GB2312"/>
          <w:kern w:val="0"/>
          <w:sz w:val="32"/>
          <w:szCs w:val="32"/>
        </w:rPr>
      </w:pPr>
    </w:p>
    <w:p>
      <w:pPr>
        <w:widowControl/>
        <w:ind w:firstLine="640" w:firstLineChars="200"/>
        <w:jc w:val="left"/>
        <w:rPr>
          <w:rFonts w:hint="eastAsia" w:ascii="仿宋_GB2312" w:hAnsi="仿宋_GB2312" w:eastAsia="仿宋_GB2312" w:cs="仿宋_GB2312"/>
          <w:kern w:val="0"/>
          <w:sz w:val="32"/>
          <w:szCs w:val="32"/>
        </w:rPr>
      </w:pPr>
    </w:p>
    <w:p>
      <w:pPr>
        <w:widowControl/>
        <w:ind w:firstLine="640" w:firstLineChars="200"/>
        <w:jc w:val="left"/>
        <w:rPr>
          <w:rFonts w:hint="eastAsia" w:ascii="仿宋_GB2312" w:hAnsi="仿宋_GB2312" w:eastAsia="仿宋_GB2312" w:cs="仿宋_GB2312"/>
          <w:kern w:val="0"/>
          <w:sz w:val="32"/>
          <w:szCs w:val="32"/>
        </w:rPr>
      </w:pPr>
    </w:p>
    <w:p>
      <w:pPr>
        <w:widowControl/>
        <w:ind w:firstLine="640" w:firstLineChars="200"/>
        <w:jc w:val="left"/>
        <w:rPr>
          <w:rFonts w:hint="eastAsia" w:ascii="仿宋_GB2312" w:hAnsi="仿宋_GB2312" w:eastAsia="仿宋_GB2312" w:cs="仿宋_GB2312"/>
          <w:kern w:val="0"/>
          <w:sz w:val="32"/>
          <w:szCs w:val="32"/>
        </w:rPr>
      </w:pPr>
    </w:p>
    <w:p>
      <w:pPr>
        <w:widowControl/>
        <w:ind w:firstLine="640" w:firstLineChars="200"/>
        <w:jc w:val="left"/>
        <w:rPr>
          <w:rFonts w:hint="eastAsia" w:ascii="仿宋_GB2312" w:hAnsi="仿宋_GB2312" w:eastAsia="仿宋_GB2312" w:cs="仿宋_GB2312"/>
          <w:kern w:val="0"/>
          <w:sz w:val="32"/>
          <w:szCs w:val="32"/>
        </w:rPr>
      </w:pPr>
    </w:p>
    <w:p>
      <w:pPr>
        <w:widowControl/>
        <w:ind w:firstLine="640" w:firstLineChars="200"/>
        <w:jc w:val="left"/>
        <w:rPr>
          <w:rFonts w:hint="eastAsia" w:ascii="仿宋_GB2312" w:hAnsi="仿宋_GB2312" w:eastAsia="仿宋_GB2312" w:cs="仿宋_GB2312"/>
          <w:kern w:val="0"/>
          <w:sz w:val="32"/>
          <w:szCs w:val="32"/>
        </w:rPr>
      </w:pPr>
    </w:p>
    <w:p>
      <w:pPr>
        <w:widowControl/>
        <w:ind w:firstLine="640" w:firstLineChars="200"/>
        <w:jc w:val="left"/>
        <w:rPr>
          <w:rFonts w:hint="eastAsia" w:ascii="仿宋_GB2312" w:hAnsi="仿宋_GB2312" w:eastAsia="仿宋_GB2312" w:cs="仿宋_GB2312"/>
          <w:kern w:val="0"/>
          <w:sz w:val="32"/>
          <w:szCs w:val="32"/>
        </w:rPr>
      </w:pPr>
    </w:p>
    <w:p>
      <w:pPr>
        <w:widowControl/>
        <w:ind w:firstLine="640" w:firstLineChars="200"/>
        <w:jc w:val="left"/>
        <w:rPr>
          <w:rFonts w:hint="eastAsia" w:ascii="仿宋_GB2312" w:hAnsi="仿宋_GB2312" w:eastAsia="仿宋_GB2312" w:cs="仿宋_GB2312"/>
          <w:kern w:val="0"/>
          <w:sz w:val="32"/>
          <w:szCs w:val="32"/>
        </w:rPr>
      </w:pPr>
    </w:p>
    <w:p>
      <w:pPr>
        <w:widowControl/>
        <w:ind w:firstLine="640" w:firstLineChars="200"/>
        <w:jc w:val="left"/>
        <w:rPr>
          <w:rFonts w:hint="eastAsia" w:ascii="仿宋_GB2312" w:hAnsi="仿宋_GB2312" w:eastAsia="仿宋_GB2312" w:cs="仿宋_GB2312"/>
          <w:kern w:val="0"/>
          <w:sz w:val="32"/>
          <w:szCs w:val="32"/>
        </w:rPr>
      </w:pPr>
    </w:p>
    <w:p>
      <w:pPr>
        <w:widowControl/>
        <w:ind w:firstLine="640" w:firstLineChars="200"/>
        <w:jc w:val="left"/>
        <w:rPr>
          <w:rFonts w:hint="eastAsia" w:ascii="仿宋_GB2312" w:hAnsi="仿宋_GB2312" w:eastAsia="仿宋_GB2312" w:cs="仿宋_GB2312"/>
          <w:kern w:val="0"/>
          <w:sz w:val="32"/>
          <w:szCs w:val="32"/>
        </w:rPr>
      </w:pPr>
    </w:p>
    <w:p>
      <w:pPr>
        <w:widowControl/>
        <w:ind w:firstLine="640" w:firstLineChars="200"/>
        <w:jc w:val="left"/>
        <w:rPr>
          <w:rFonts w:hint="eastAsia" w:ascii="仿宋_GB2312" w:hAnsi="仿宋_GB2312" w:eastAsia="仿宋_GB2312" w:cs="仿宋_GB2312"/>
          <w:kern w:val="0"/>
          <w:sz w:val="32"/>
          <w:szCs w:val="32"/>
        </w:rPr>
      </w:pPr>
    </w:p>
    <w:p>
      <w:pPr>
        <w:widowControl/>
        <w:ind w:firstLine="640" w:firstLineChars="200"/>
        <w:jc w:val="left"/>
        <w:rPr>
          <w:rFonts w:hint="eastAsia" w:ascii="仿宋_GB2312" w:hAnsi="仿宋_GB2312" w:eastAsia="仿宋_GB2312" w:cs="仿宋_GB2312"/>
          <w:kern w:val="0"/>
          <w:sz w:val="32"/>
          <w:szCs w:val="32"/>
        </w:rPr>
      </w:pPr>
    </w:p>
    <w:p>
      <w:pPr>
        <w:widowControl/>
        <w:ind w:firstLine="640" w:firstLineChars="200"/>
        <w:jc w:val="left"/>
        <w:rPr>
          <w:rFonts w:hint="eastAsia" w:ascii="仿宋_GB2312" w:hAnsi="仿宋_GB2312" w:eastAsia="仿宋_GB2312" w:cs="仿宋_GB2312"/>
          <w:kern w:val="0"/>
          <w:sz w:val="32"/>
          <w:szCs w:val="32"/>
        </w:rPr>
      </w:pPr>
    </w:p>
    <w:p>
      <w:pPr>
        <w:widowControl/>
        <w:ind w:firstLine="640" w:firstLineChars="200"/>
        <w:jc w:val="left"/>
        <w:rPr>
          <w:rFonts w:hint="eastAsia" w:ascii="仿宋_GB2312" w:hAnsi="仿宋_GB2312" w:eastAsia="仿宋_GB2312" w:cs="仿宋_GB2312"/>
          <w:kern w:val="0"/>
          <w:sz w:val="32"/>
          <w:szCs w:val="32"/>
        </w:rPr>
      </w:pPr>
    </w:p>
    <w:p>
      <w:pPr>
        <w:widowControl/>
        <w:ind w:firstLine="640" w:firstLineChars="200"/>
        <w:jc w:val="left"/>
        <w:rPr>
          <w:rFonts w:hint="eastAsia" w:ascii="仿宋_GB2312" w:hAnsi="仿宋_GB2312" w:eastAsia="仿宋_GB2312" w:cs="仿宋_GB2312"/>
          <w:kern w:val="0"/>
          <w:sz w:val="32"/>
          <w:szCs w:val="32"/>
        </w:rPr>
      </w:pPr>
    </w:p>
    <w:p>
      <w:pPr>
        <w:widowControl/>
        <w:ind w:firstLine="640" w:firstLineChars="200"/>
        <w:jc w:val="left"/>
        <w:rPr>
          <w:rFonts w:hint="eastAsia" w:ascii="仿宋_GB2312" w:hAnsi="仿宋_GB2312" w:eastAsia="仿宋_GB2312" w:cs="仿宋_GB2312"/>
          <w:kern w:val="0"/>
          <w:sz w:val="32"/>
          <w:szCs w:val="32"/>
        </w:rPr>
      </w:pPr>
    </w:p>
    <w:p>
      <w:pPr>
        <w:widowControl/>
        <w:ind w:firstLine="640" w:firstLineChars="200"/>
        <w:jc w:val="left"/>
        <w:rPr>
          <w:rFonts w:hint="eastAsia" w:ascii="仿宋_GB2312" w:hAnsi="仿宋_GB2312" w:eastAsia="仿宋_GB2312" w:cs="仿宋_GB2312"/>
          <w:kern w:val="0"/>
          <w:sz w:val="32"/>
          <w:szCs w:val="32"/>
        </w:rPr>
      </w:pPr>
    </w:p>
    <w:p>
      <w:pPr>
        <w:widowControl/>
        <w:ind w:firstLine="640" w:firstLineChars="200"/>
        <w:jc w:val="left"/>
        <w:rPr>
          <w:rFonts w:hint="eastAsia" w:ascii="仿宋_GB2312" w:hAnsi="仿宋_GB2312" w:eastAsia="仿宋_GB2312" w:cs="仿宋_GB2312"/>
          <w:kern w:val="0"/>
          <w:sz w:val="32"/>
          <w:szCs w:val="32"/>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第二部分  20</w:t>
      </w:r>
      <w:r>
        <w:rPr>
          <w:rFonts w:hint="eastAsia" w:ascii="黑体" w:hAnsi="黑体" w:eastAsia="黑体" w:cs="黑体"/>
          <w:sz w:val="48"/>
          <w:szCs w:val="48"/>
          <w:lang w:val="en-US" w:eastAsia="zh-CN"/>
        </w:rPr>
        <w:t>20</w:t>
      </w:r>
      <w:r>
        <w:rPr>
          <w:rFonts w:hint="eastAsia" w:ascii="黑体" w:hAnsi="黑体" w:eastAsia="黑体" w:cs="黑体"/>
          <w:sz w:val="48"/>
          <w:szCs w:val="48"/>
        </w:rPr>
        <w:t>年度部门决算表</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tbl>
      <w:tblPr>
        <w:tblStyle w:val="4"/>
        <w:tblW w:w="5000" w:type="pct"/>
        <w:tblInd w:w="0" w:type="dxa"/>
        <w:tblLayout w:type="autofit"/>
        <w:tblCellMar>
          <w:top w:w="0" w:type="dxa"/>
          <w:left w:w="108" w:type="dxa"/>
          <w:bottom w:w="0" w:type="dxa"/>
          <w:right w:w="108" w:type="dxa"/>
        </w:tblCellMar>
      </w:tblPr>
      <w:tblGrid>
        <w:gridCol w:w="4881"/>
        <w:gridCol w:w="879"/>
        <w:gridCol w:w="1766"/>
        <w:gridCol w:w="4595"/>
        <w:gridCol w:w="879"/>
        <w:gridCol w:w="1174"/>
      </w:tblGrid>
      <w:tr>
        <w:tblPrEx>
          <w:tblCellMar>
            <w:top w:w="0" w:type="dxa"/>
            <w:left w:w="108" w:type="dxa"/>
            <w:bottom w:w="0" w:type="dxa"/>
            <w:right w:w="108" w:type="dxa"/>
          </w:tblCellMar>
        </w:tblPrEx>
        <w:trPr>
          <w:trHeight w:val="375" w:hRule="atLeast"/>
        </w:trPr>
        <w:tc>
          <w:tcPr>
            <w:tcW w:w="5000" w:type="pct"/>
            <w:gridSpan w:val="6"/>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收入支出决算总表</w:t>
            </w:r>
          </w:p>
        </w:tc>
      </w:tr>
      <w:tr>
        <w:tblPrEx>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公开01表</w:t>
            </w:r>
          </w:p>
        </w:tc>
      </w:tr>
      <w:tr>
        <w:tblPrEx>
          <w:tblCellMar>
            <w:top w:w="0" w:type="dxa"/>
            <w:left w:w="108" w:type="dxa"/>
            <w:bottom w:w="0" w:type="dxa"/>
            <w:right w:w="108" w:type="dxa"/>
          </w:tblCellMar>
        </w:tblPrEx>
        <w:trPr>
          <w:trHeight w:val="300" w:hRule="atLeast"/>
        </w:trPr>
        <w:tc>
          <w:tcPr>
            <w:tcW w:w="2032" w:type="pct"/>
            <w:gridSpan w:val="2"/>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部门：濮阳市档案馆</w:t>
            </w:r>
          </w:p>
        </w:tc>
        <w:tc>
          <w:tcPr>
            <w:tcW w:w="623" w:type="pct"/>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2020年度</w:t>
            </w:r>
          </w:p>
        </w:tc>
        <w:tc>
          <w:tcPr>
            <w:tcW w:w="2344" w:type="pct"/>
            <w:gridSpan w:val="3"/>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CellMar>
            <w:top w:w="0" w:type="dxa"/>
            <w:left w:w="108" w:type="dxa"/>
            <w:bottom w:w="0" w:type="dxa"/>
            <w:right w:w="108" w:type="dxa"/>
          </w:tblCellMar>
        </w:tblPrEx>
        <w:trPr>
          <w:trHeight w:val="300" w:hRule="atLeast"/>
        </w:trPr>
        <w:tc>
          <w:tcPr>
            <w:tcW w:w="2655"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w:t>
            </w:r>
          </w:p>
        </w:tc>
        <w:tc>
          <w:tcPr>
            <w:tcW w:w="2344"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r>
      <w:tr>
        <w:tblPrEx>
          <w:tblCellMar>
            <w:top w:w="0" w:type="dxa"/>
            <w:left w:w="108" w:type="dxa"/>
            <w:bottom w:w="0" w:type="dxa"/>
            <w:right w:w="108" w:type="dxa"/>
          </w:tblCellMar>
        </w:tblPrEx>
        <w:trPr>
          <w:trHeight w:val="300" w:hRule="atLeast"/>
        </w:trPr>
        <w:tc>
          <w:tcPr>
            <w:tcW w:w="17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3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6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16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3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4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r>
      <w:tr>
        <w:tblPrEx>
          <w:tblCellMar>
            <w:top w:w="0" w:type="dxa"/>
            <w:left w:w="108" w:type="dxa"/>
            <w:bottom w:w="0" w:type="dxa"/>
            <w:right w:w="108" w:type="dxa"/>
          </w:tblCellMar>
        </w:tblPrEx>
        <w:trPr>
          <w:trHeight w:val="300" w:hRule="atLeast"/>
        </w:trPr>
        <w:tc>
          <w:tcPr>
            <w:tcW w:w="17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3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3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CellMar>
            <w:top w:w="0" w:type="dxa"/>
            <w:left w:w="108" w:type="dxa"/>
            <w:bottom w:w="0" w:type="dxa"/>
            <w:right w:w="108" w:type="dxa"/>
          </w:tblCellMar>
        </w:tblPrEx>
        <w:trPr>
          <w:trHeight w:val="300" w:hRule="atLeast"/>
        </w:trPr>
        <w:tc>
          <w:tcPr>
            <w:tcW w:w="172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一、一般公共预算财政拨款收入</w:t>
            </w: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476.62</w:t>
            </w:r>
          </w:p>
        </w:tc>
        <w:tc>
          <w:tcPr>
            <w:tcW w:w="1621"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1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450.29</w:t>
            </w:r>
          </w:p>
        </w:tc>
      </w:tr>
      <w:tr>
        <w:tblPrEx>
          <w:tblCellMar>
            <w:top w:w="0" w:type="dxa"/>
            <w:left w:w="108" w:type="dxa"/>
            <w:bottom w:w="0" w:type="dxa"/>
            <w:right w:w="108" w:type="dxa"/>
          </w:tblCellMar>
        </w:tblPrEx>
        <w:trPr>
          <w:trHeight w:val="300" w:hRule="atLeast"/>
        </w:trPr>
        <w:tc>
          <w:tcPr>
            <w:tcW w:w="172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二、政府性基金预算财政拨款收入</w:t>
            </w: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3"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21"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1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72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三、国有资本经营预算财政拨款收入</w:t>
            </w: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3"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21"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41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72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四、上级补助收入</w:t>
            </w: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21"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1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72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五、事业收入</w:t>
            </w: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2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21"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41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72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六、经营收入</w:t>
            </w: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2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21"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41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72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七、附属单位上缴收入</w:t>
            </w: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2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21"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41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72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八、其他收入</w:t>
            </w: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2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21"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41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71.35</w:t>
            </w:r>
          </w:p>
        </w:tc>
      </w:tr>
      <w:tr>
        <w:tblPrEx>
          <w:tblCellMar>
            <w:top w:w="0" w:type="dxa"/>
            <w:left w:w="108" w:type="dxa"/>
            <w:bottom w:w="0" w:type="dxa"/>
            <w:right w:w="108" w:type="dxa"/>
          </w:tblCellMar>
        </w:tblPrEx>
        <w:trPr>
          <w:trHeight w:val="300" w:hRule="atLeast"/>
        </w:trPr>
        <w:tc>
          <w:tcPr>
            <w:tcW w:w="1722" w:type="pct"/>
            <w:tcBorders>
              <w:top w:val="nil"/>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23"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21"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1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11.04</w:t>
            </w:r>
          </w:p>
        </w:tc>
      </w:tr>
      <w:tr>
        <w:tblPrEx>
          <w:tblCellMar>
            <w:top w:w="0" w:type="dxa"/>
            <w:left w:w="108" w:type="dxa"/>
            <w:bottom w:w="0" w:type="dxa"/>
            <w:right w:w="108" w:type="dxa"/>
          </w:tblCellMar>
        </w:tblPrEx>
        <w:trPr>
          <w:trHeight w:val="300" w:hRule="atLeast"/>
        </w:trPr>
        <w:tc>
          <w:tcPr>
            <w:tcW w:w="1722" w:type="pct"/>
            <w:tcBorders>
              <w:top w:val="nil"/>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23"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21"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41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722" w:type="pct"/>
            <w:tcBorders>
              <w:top w:val="nil"/>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23"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21"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41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722" w:type="pct"/>
            <w:tcBorders>
              <w:top w:val="nil"/>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23"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21"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41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722" w:type="pct"/>
            <w:tcBorders>
              <w:top w:val="nil"/>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23"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21"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41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722" w:type="pct"/>
            <w:tcBorders>
              <w:top w:val="nil"/>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23"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21"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41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722" w:type="pct"/>
            <w:tcBorders>
              <w:top w:val="nil"/>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23"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21"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41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722" w:type="pct"/>
            <w:tcBorders>
              <w:top w:val="nil"/>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23"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21"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41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722" w:type="pct"/>
            <w:tcBorders>
              <w:top w:val="nil"/>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623"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21"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41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722" w:type="pct"/>
            <w:tcBorders>
              <w:top w:val="nil"/>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23"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21"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41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722" w:type="pct"/>
            <w:tcBorders>
              <w:top w:val="nil"/>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623"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21"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1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722" w:type="pct"/>
            <w:tcBorders>
              <w:top w:val="nil"/>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23"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21"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41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722" w:type="pct"/>
            <w:tcBorders>
              <w:top w:val="nil"/>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623"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21"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41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722" w:type="pct"/>
            <w:tcBorders>
              <w:top w:val="nil"/>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623"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21"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41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722" w:type="pct"/>
            <w:tcBorders>
              <w:top w:val="nil"/>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623"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21"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41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722" w:type="pct"/>
            <w:tcBorders>
              <w:top w:val="nil"/>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23"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21"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41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722" w:type="pct"/>
            <w:tcBorders>
              <w:top w:val="nil"/>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23"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21"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41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722" w:type="pct"/>
            <w:tcBorders>
              <w:top w:val="nil"/>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623"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21"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41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72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62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476.62</w:t>
            </w:r>
          </w:p>
        </w:tc>
        <w:tc>
          <w:tcPr>
            <w:tcW w:w="1621"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41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532.68</w:t>
            </w:r>
          </w:p>
        </w:tc>
      </w:tr>
      <w:tr>
        <w:tblPrEx>
          <w:tblCellMar>
            <w:top w:w="0" w:type="dxa"/>
            <w:left w:w="108" w:type="dxa"/>
            <w:bottom w:w="0" w:type="dxa"/>
            <w:right w:w="108" w:type="dxa"/>
          </w:tblCellMar>
        </w:tblPrEx>
        <w:trPr>
          <w:trHeight w:val="300" w:hRule="atLeast"/>
        </w:trPr>
        <w:tc>
          <w:tcPr>
            <w:tcW w:w="172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使用非财政拨款结余</w:t>
            </w: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62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21"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结余分配</w:t>
            </w: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41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172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62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81.92</w:t>
            </w:r>
          </w:p>
        </w:tc>
        <w:tc>
          <w:tcPr>
            <w:tcW w:w="1621"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41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25.87</w:t>
            </w:r>
          </w:p>
        </w:tc>
      </w:tr>
      <w:tr>
        <w:tblPrEx>
          <w:tblCellMar>
            <w:top w:w="0" w:type="dxa"/>
            <w:left w:w="108" w:type="dxa"/>
            <w:bottom w:w="0" w:type="dxa"/>
            <w:right w:w="108" w:type="dxa"/>
          </w:tblCellMar>
        </w:tblPrEx>
        <w:trPr>
          <w:trHeight w:val="300" w:hRule="atLeast"/>
        </w:trPr>
        <w:tc>
          <w:tcPr>
            <w:tcW w:w="1722" w:type="pct"/>
            <w:tcBorders>
              <w:top w:val="nil"/>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23"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21"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41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72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310" w:type="pct"/>
            <w:tcBorders>
              <w:top w:val="nil"/>
              <w:left w:val="nil"/>
              <w:bottom w:val="single" w:color="000000" w:sz="12"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62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558.54</w:t>
            </w:r>
          </w:p>
        </w:tc>
        <w:tc>
          <w:tcPr>
            <w:tcW w:w="1621"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31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41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558.54</w:t>
            </w:r>
          </w:p>
        </w:tc>
      </w:tr>
      <w:tr>
        <w:tblPrEx>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注：本表反映部门本年度的总收支和年末结转结余情况。本套报表金额单位转换时可能存在尾数误差。</w:t>
            </w: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5000" w:type="pct"/>
        <w:tblInd w:w="0" w:type="dxa"/>
        <w:tblLayout w:type="autofit"/>
        <w:tblCellMar>
          <w:top w:w="0" w:type="dxa"/>
          <w:left w:w="108" w:type="dxa"/>
          <w:bottom w:w="0" w:type="dxa"/>
          <w:right w:w="108" w:type="dxa"/>
        </w:tblCellMar>
      </w:tblPr>
      <w:tblGrid>
        <w:gridCol w:w="1374"/>
        <w:gridCol w:w="3718"/>
        <w:gridCol w:w="1344"/>
        <w:gridCol w:w="1514"/>
        <w:gridCol w:w="1242"/>
        <w:gridCol w:w="1242"/>
        <w:gridCol w:w="1242"/>
        <w:gridCol w:w="1242"/>
        <w:gridCol w:w="1256"/>
      </w:tblGrid>
      <w:tr>
        <w:tblPrEx>
          <w:tblCellMar>
            <w:top w:w="0" w:type="dxa"/>
            <w:left w:w="108" w:type="dxa"/>
            <w:bottom w:w="0" w:type="dxa"/>
            <w:right w:w="108" w:type="dxa"/>
          </w:tblCellMar>
        </w:tblPrEx>
        <w:trPr>
          <w:trHeight w:val="375" w:hRule="atLeast"/>
        </w:trPr>
        <w:tc>
          <w:tcPr>
            <w:tcW w:w="5000" w:type="pct"/>
            <w:gridSpan w:val="9"/>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收入决算表</w:t>
            </w:r>
          </w:p>
        </w:tc>
      </w:tr>
      <w:tr>
        <w:tblPrEx>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公开02表</w:t>
            </w:r>
          </w:p>
        </w:tc>
      </w:tr>
      <w:tr>
        <w:tblPrEx>
          <w:tblCellMar>
            <w:top w:w="0" w:type="dxa"/>
            <w:left w:w="108" w:type="dxa"/>
            <w:bottom w:w="0" w:type="dxa"/>
            <w:right w:w="108" w:type="dxa"/>
          </w:tblCellMar>
        </w:tblPrEx>
        <w:trPr>
          <w:trHeight w:val="300" w:hRule="atLeast"/>
        </w:trPr>
        <w:tc>
          <w:tcPr>
            <w:tcW w:w="2271" w:type="pct"/>
            <w:gridSpan w:val="3"/>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部门：濮阳市档案馆</w:t>
            </w:r>
          </w:p>
        </w:tc>
        <w:tc>
          <w:tcPr>
            <w:tcW w:w="534" w:type="pct"/>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c>
          <w:tcPr>
            <w:tcW w:w="2194" w:type="pct"/>
            <w:gridSpan w:val="5"/>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CellMar>
            <w:top w:w="0" w:type="dxa"/>
            <w:left w:w="108" w:type="dxa"/>
            <w:bottom w:w="0" w:type="dxa"/>
            <w:right w:w="108" w:type="dxa"/>
          </w:tblCellMar>
        </w:tblPrEx>
        <w:trPr>
          <w:trHeight w:val="300" w:hRule="atLeast"/>
        </w:trPr>
        <w:tc>
          <w:tcPr>
            <w:tcW w:w="179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47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53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财政拨款收入</w:t>
            </w:r>
          </w:p>
        </w:tc>
        <w:tc>
          <w:tcPr>
            <w:tcW w:w="43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43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43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经营收入</w:t>
            </w:r>
          </w:p>
        </w:tc>
        <w:tc>
          <w:tcPr>
            <w:tcW w:w="43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44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r>
      <w:tr>
        <w:tblPrEx>
          <w:tblCellMar>
            <w:top w:w="0" w:type="dxa"/>
            <w:left w:w="108" w:type="dxa"/>
            <w:bottom w:w="0" w:type="dxa"/>
            <w:right w:w="108" w:type="dxa"/>
          </w:tblCellMar>
        </w:tblPrEx>
        <w:trPr>
          <w:trHeight w:val="300" w:hRule="atLeast"/>
        </w:trPr>
        <w:tc>
          <w:tcPr>
            <w:tcW w:w="48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131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4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3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3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3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3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3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4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48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1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3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3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3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3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3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4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48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1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3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3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3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3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3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4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79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CellMar>
            <w:top w:w="0" w:type="dxa"/>
            <w:left w:w="108" w:type="dxa"/>
            <w:bottom w:w="0" w:type="dxa"/>
            <w:right w:w="108" w:type="dxa"/>
          </w:tblCellMar>
        </w:tblPrEx>
        <w:trPr>
          <w:trHeight w:val="300" w:hRule="atLeast"/>
        </w:trPr>
        <w:tc>
          <w:tcPr>
            <w:tcW w:w="1797" w:type="pct"/>
            <w:gridSpan w:val="2"/>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74"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476.62</w:t>
            </w:r>
          </w:p>
        </w:tc>
        <w:tc>
          <w:tcPr>
            <w:tcW w:w="534"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476.62</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4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485"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w:t>
            </w:r>
          </w:p>
        </w:tc>
        <w:tc>
          <w:tcPr>
            <w:tcW w:w="1311"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一般公共服务支出</w:t>
            </w:r>
          </w:p>
        </w:tc>
        <w:tc>
          <w:tcPr>
            <w:tcW w:w="474"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398.45</w:t>
            </w:r>
          </w:p>
        </w:tc>
        <w:tc>
          <w:tcPr>
            <w:tcW w:w="534"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398.45</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4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485"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20126</w:t>
            </w:r>
          </w:p>
        </w:tc>
        <w:tc>
          <w:tcPr>
            <w:tcW w:w="1311"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档案事务</w:t>
            </w:r>
          </w:p>
        </w:tc>
        <w:tc>
          <w:tcPr>
            <w:tcW w:w="474"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398.45</w:t>
            </w:r>
          </w:p>
        </w:tc>
        <w:tc>
          <w:tcPr>
            <w:tcW w:w="534"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398.45</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4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485"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2012601</w:t>
            </w:r>
          </w:p>
        </w:tc>
        <w:tc>
          <w:tcPr>
            <w:tcW w:w="1311"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474"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287.43</w:t>
            </w:r>
          </w:p>
        </w:tc>
        <w:tc>
          <w:tcPr>
            <w:tcW w:w="534"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287.43</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485"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2012602</w:t>
            </w:r>
          </w:p>
        </w:tc>
        <w:tc>
          <w:tcPr>
            <w:tcW w:w="1311"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474"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36.72</w:t>
            </w:r>
          </w:p>
        </w:tc>
        <w:tc>
          <w:tcPr>
            <w:tcW w:w="534"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36.72</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485"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2012604</w:t>
            </w:r>
          </w:p>
        </w:tc>
        <w:tc>
          <w:tcPr>
            <w:tcW w:w="1311"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档案馆</w:t>
            </w:r>
          </w:p>
        </w:tc>
        <w:tc>
          <w:tcPr>
            <w:tcW w:w="474"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74.30</w:t>
            </w:r>
          </w:p>
        </w:tc>
        <w:tc>
          <w:tcPr>
            <w:tcW w:w="534"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74.30</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485"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1311"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474"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67.12</w:t>
            </w:r>
          </w:p>
        </w:tc>
        <w:tc>
          <w:tcPr>
            <w:tcW w:w="534"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67.12</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4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485"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20805</w:t>
            </w:r>
          </w:p>
        </w:tc>
        <w:tc>
          <w:tcPr>
            <w:tcW w:w="1311"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474"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67.12</w:t>
            </w:r>
          </w:p>
        </w:tc>
        <w:tc>
          <w:tcPr>
            <w:tcW w:w="534"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67.12</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4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485"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2080501</w:t>
            </w:r>
          </w:p>
        </w:tc>
        <w:tc>
          <w:tcPr>
            <w:tcW w:w="1311"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行政单位离退休</w:t>
            </w:r>
          </w:p>
        </w:tc>
        <w:tc>
          <w:tcPr>
            <w:tcW w:w="474"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w:t>
            </w:r>
          </w:p>
        </w:tc>
        <w:tc>
          <w:tcPr>
            <w:tcW w:w="534"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485"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2080502</w:t>
            </w:r>
          </w:p>
        </w:tc>
        <w:tc>
          <w:tcPr>
            <w:tcW w:w="1311"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事业单位离退休</w:t>
            </w:r>
          </w:p>
        </w:tc>
        <w:tc>
          <w:tcPr>
            <w:tcW w:w="474"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35.46</w:t>
            </w:r>
          </w:p>
        </w:tc>
        <w:tc>
          <w:tcPr>
            <w:tcW w:w="534"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35.46</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485"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1311"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474"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27.22</w:t>
            </w:r>
          </w:p>
        </w:tc>
        <w:tc>
          <w:tcPr>
            <w:tcW w:w="534"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27.22</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485"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w:t>
            </w:r>
          </w:p>
        </w:tc>
        <w:tc>
          <w:tcPr>
            <w:tcW w:w="1311"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474"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11.04</w:t>
            </w:r>
          </w:p>
        </w:tc>
        <w:tc>
          <w:tcPr>
            <w:tcW w:w="534"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11.04</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4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485"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21011</w:t>
            </w:r>
          </w:p>
        </w:tc>
        <w:tc>
          <w:tcPr>
            <w:tcW w:w="1311"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行政事业单位医疗</w:t>
            </w:r>
          </w:p>
        </w:tc>
        <w:tc>
          <w:tcPr>
            <w:tcW w:w="474"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11.04</w:t>
            </w:r>
          </w:p>
        </w:tc>
        <w:tc>
          <w:tcPr>
            <w:tcW w:w="534"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11.04</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4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485"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2101101</w:t>
            </w:r>
          </w:p>
        </w:tc>
        <w:tc>
          <w:tcPr>
            <w:tcW w:w="1311"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行政单位医疗</w:t>
            </w:r>
          </w:p>
        </w:tc>
        <w:tc>
          <w:tcPr>
            <w:tcW w:w="474"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11.04</w:t>
            </w:r>
          </w:p>
        </w:tc>
        <w:tc>
          <w:tcPr>
            <w:tcW w:w="534"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11.04</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注：本表反映部门本年度取得的各项收入情况。</w:t>
            </w: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5000" w:type="pct"/>
        <w:tblInd w:w="0" w:type="dxa"/>
        <w:tblLayout w:type="autofit"/>
        <w:tblCellMar>
          <w:top w:w="0" w:type="dxa"/>
          <w:left w:w="108" w:type="dxa"/>
          <w:bottom w:w="0" w:type="dxa"/>
          <w:right w:w="108" w:type="dxa"/>
        </w:tblCellMar>
      </w:tblPr>
      <w:tblGrid>
        <w:gridCol w:w="1500"/>
        <w:gridCol w:w="4062"/>
        <w:gridCol w:w="1653"/>
        <w:gridCol w:w="1468"/>
        <w:gridCol w:w="1412"/>
        <w:gridCol w:w="1355"/>
        <w:gridCol w:w="1355"/>
        <w:gridCol w:w="1369"/>
      </w:tblGrid>
      <w:tr>
        <w:tblPrEx>
          <w:tblCellMar>
            <w:top w:w="0" w:type="dxa"/>
            <w:left w:w="108" w:type="dxa"/>
            <w:bottom w:w="0" w:type="dxa"/>
            <w:right w:w="108" w:type="dxa"/>
          </w:tblCellMar>
        </w:tblPrEx>
        <w:trPr>
          <w:trHeight w:val="375" w:hRule="atLeast"/>
        </w:trPr>
        <w:tc>
          <w:tcPr>
            <w:tcW w:w="5000" w:type="pct"/>
            <w:gridSpan w:val="8"/>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支出决算表</w:t>
            </w:r>
          </w:p>
        </w:tc>
      </w:tr>
      <w:tr>
        <w:tblPrEx>
          <w:tblCellMar>
            <w:top w:w="0" w:type="dxa"/>
            <w:left w:w="108" w:type="dxa"/>
            <w:bottom w:w="0" w:type="dxa"/>
            <w:right w:w="108" w:type="dxa"/>
          </w:tblCellMar>
        </w:tblPrEx>
        <w:trPr>
          <w:trHeight w:val="300" w:hRule="atLeast"/>
        </w:trPr>
        <w:tc>
          <w:tcPr>
            <w:tcW w:w="5000" w:type="pct"/>
            <w:gridSpan w:val="8"/>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公开03表</w:t>
            </w:r>
          </w:p>
        </w:tc>
      </w:tr>
      <w:tr>
        <w:tblPrEx>
          <w:tblCellMar>
            <w:top w:w="0" w:type="dxa"/>
            <w:left w:w="108" w:type="dxa"/>
            <w:bottom w:w="0" w:type="dxa"/>
            <w:right w:w="108" w:type="dxa"/>
          </w:tblCellMar>
        </w:tblPrEx>
        <w:trPr>
          <w:trHeight w:val="300" w:hRule="atLeast"/>
        </w:trPr>
        <w:tc>
          <w:tcPr>
            <w:tcW w:w="1962" w:type="pct"/>
            <w:gridSpan w:val="2"/>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部门：濮阳市档案馆</w:t>
            </w:r>
          </w:p>
        </w:tc>
        <w:tc>
          <w:tcPr>
            <w:tcW w:w="583" w:type="pct"/>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c>
          <w:tcPr>
            <w:tcW w:w="2454" w:type="pct"/>
            <w:gridSpan w:val="5"/>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CellMar>
            <w:top w:w="0" w:type="dxa"/>
            <w:left w:w="108" w:type="dxa"/>
            <w:bottom w:w="0" w:type="dxa"/>
            <w:right w:w="108" w:type="dxa"/>
          </w:tblCellMar>
        </w:tblPrEx>
        <w:trPr>
          <w:trHeight w:val="300" w:hRule="atLeast"/>
        </w:trPr>
        <w:tc>
          <w:tcPr>
            <w:tcW w:w="196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8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51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49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经营支出</w:t>
            </w:r>
          </w:p>
        </w:tc>
        <w:tc>
          <w:tcPr>
            <w:tcW w:w="48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tblPrEx>
          <w:tblCellMar>
            <w:top w:w="0" w:type="dxa"/>
            <w:left w:w="108" w:type="dxa"/>
            <w:bottom w:w="0" w:type="dxa"/>
            <w:right w:w="108" w:type="dxa"/>
          </w:tblCellMar>
        </w:tblPrEx>
        <w:trPr>
          <w:trHeight w:val="300" w:hRule="atLeast"/>
        </w:trPr>
        <w:tc>
          <w:tcPr>
            <w:tcW w:w="52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143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58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8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52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32"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8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8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52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32"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8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8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96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5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CellMar>
            <w:top w:w="0" w:type="dxa"/>
            <w:left w:w="108" w:type="dxa"/>
            <w:bottom w:w="0" w:type="dxa"/>
            <w:right w:w="108" w:type="dxa"/>
          </w:tblCellMar>
        </w:tblPrEx>
        <w:trPr>
          <w:trHeight w:val="300" w:hRule="atLeast"/>
        </w:trPr>
        <w:tc>
          <w:tcPr>
            <w:tcW w:w="1962" w:type="pct"/>
            <w:gridSpan w:val="2"/>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8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532.68</w:t>
            </w:r>
          </w:p>
        </w:tc>
        <w:tc>
          <w:tcPr>
            <w:tcW w:w="51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467.31</w:t>
            </w:r>
          </w:p>
        </w:tc>
        <w:tc>
          <w:tcPr>
            <w:tcW w:w="49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65.36</w:t>
            </w:r>
          </w:p>
        </w:tc>
        <w:tc>
          <w:tcPr>
            <w:tcW w:w="47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7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8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52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w:t>
            </w:r>
          </w:p>
        </w:tc>
        <w:tc>
          <w:tcPr>
            <w:tcW w:w="143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一般公共服务支出</w:t>
            </w:r>
          </w:p>
        </w:tc>
        <w:tc>
          <w:tcPr>
            <w:tcW w:w="58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450.29</w:t>
            </w:r>
          </w:p>
        </w:tc>
        <w:tc>
          <w:tcPr>
            <w:tcW w:w="51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384.92</w:t>
            </w:r>
          </w:p>
        </w:tc>
        <w:tc>
          <w:tcPr>
            <w:tcW w:w="49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65.36</w:t>
            </w:r>
          </w:p>
        </w:tc>
        <w:tc>
          <w:tcPr>
            <w:tcW w:w="47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7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8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52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20126</w:t>
            </w:r>
          </w:p>
        </w:tc>
        <w:tc>
          <w:tcPr>
            <w:tcW w:w="143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档案事务</w:t>
            </w:r>
          </w:p>
        </w:tc>
        <w:tc>
          <w:tcPr>
            <w:tcW w:w="58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450.29</w:t>
            </w:r>
          </w:p>
        </w:tc>
        <w:tc>
          <w:tcPr>
            <w:tcW w:w="51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384.92</w:t>
            </w:r>
          </w:p>
        </w:tc>
        <w:tc>
          <w:tcPr>
            <w:tcW w:w="49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65.36</w:t>
            </w:r>
          </w:p>
        </w:tc>
        <w:tc>
          <w:tcPr>
            <w:tcW w:w="47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7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8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52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2012601</w:t>
            </w:r>
          </w:p>
        </w:tc>
        <w:tc>
          <w:tcPr>
            <w:tcW w:w="143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58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316.35</w:t>
            </w:r>
          </w:p>
        </w:tc>
        <w:tc>
          <w:tcPr>
            <w:tcW w:w="51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287.61</w:t>
            </w:r>
          </w:p>
        </w:tc>
        <w:tc>
          <w:tcPr>
            <w:tcW w:w="49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28.74</w:t>
            </w:r>
          </w:p>
        </w:tc>
        <w:tc>
          <w:tcPr>
            <w:tcW w:w="47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8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52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2012602</w:t>
            </w:r>
          </w:p>
        </w:tc>
        <w:tc>
          <w:tcPr>
            <w:tcW w:w="143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58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36.63</w:t>
            </w:r>
          </w:p>
        </w:tc>
        <w:tc>
          <w:tcPr>
            <w:tcW w:w="51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9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36.63</w:t>
            </w:r>
          </w:p>
        </w:tc>
        <w:tc>
          <w:tcPr>
            <w:tcW w:w="47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8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52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2012604</w:t>
            </w:r>
          </w:p>
        </w:tc>
        <w:tc>
          <w:tcPr>
            <w:tcW w:w="143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档案馆</w:t>
            </w:r>
          </w:p>
        </w:tc>
        <w:tc>
          <w:tcPr>
            <w:tcW w:w="58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97.31</w:t>
            </w:r>
          </w:p>
        </w:tc>
        <w:tc>
          <w:tcPr>
            <w:tcW w:w="51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97.31</w:t>
            </w:r>
          </w:p>
        </w:tc>
        <w:tc>
          <w:tcPr>
            <w:tcW w:w="49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8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52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143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58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71.35</w:t>
            </w:r>
          </w:p>
        </w:tc>
        <w:tc>
          <w:tcPr>
            <w:tcW w:w="51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71.35</w:t>
            </w:r>
          </w:p>
        </w:tc>
        <w:tc>
          <w:tcPr>
            <w:tcW w:w="49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7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7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8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52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20805</w:t>
            </w:r>
          </w:p>
        </w:tc>
        <w:tc>
          <w:tcPr>
            <w:tcW w:w="143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58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71.35</w:t>
            </w:r>
          </w:p>
        </w:tc>
        <w:tc>
          <w:tcPr>
            <w:tcW w:w="51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71.35</w:t>
            </w:r>
          </w:p>
        </w:tc>
        <w:tc>
          <w:tcPr>
            <w:tcW w:w="49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7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7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8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52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2080501</w:t>
            </w:r>
          </w:p>
        </w:tc>
        <w:tc>
          <w:tcPr>
            <w:tcW w:w="143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行政单位离退休</w:t>
            </w:r>
          </w:p>
        </w:tc>
        <w:tc>
          <w:tcPr>
            <w:tcW w:w="58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7.33</w:t>
            </w:r>
          </w:p>
        </w:tc>
        <w:tc>
          <w:tcPr>
            <w:tcW w:w="51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7.33</w:t>
            </w:r>
          </w:p>
        </w:tc>
        <w:tc>
          <w:tcPr>
            <w:tcW w:w="49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8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52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2080502</w:t>
            </w:r>
          </w:p>
        </w:tc>
        <w:tc>
          <w:tcPr>
            <w:tcW w:w="143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事业单位离退休</w:t>
            </w:r>
          </w:p>
        </w:tc>
        <w:tc>
          <w:tcPr>
            <w:tcW w:w="58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35.46</w:t>
            </w:r>
          </w:p>
        </w:tc>
        <w:tc>
          <w:tcPr>
            <w:tcW w:w="51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35.46</w:t>
            </w:r>
          </w:p>
        </w:tc>
        <w:tc>
          <w:tcPr>
            <w:tcW w:w="49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8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52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143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58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28.55</w:t>
            </w:r>
          </w:p>
        </w:tc>
        <w:tc>
          <w:tcPr>
            <w:tcW w:w="51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28.55</w:t>
            </w:r>
          </w:p>
        </w:tc>
        <w:tc>
          <w:tcPr>
            <w:tcW w:w="49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8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52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w:t>
            </w:r>
          </w:p>
        </w:tc>
        <w:tc>
          <w:tcPr>
            <w:tcW w:w="143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卫生健康支出</w:t>
            </w:r>
          </w:p>
        </w:tc>
        <w:tc>
          <w:tcPr>
            <w:tcW w:w="58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11.04</w:t>
            </w:r>
          </w:p>
        </w:tc>
        <w:tc>
          <w:tcPr>
            <w:tcW w:w="51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11.04</w:t>
            </w:r>
          </w:p>
        </w:tc>
        <w:tc>
          <w:tcPr>
            <w:tcW w:w="49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7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7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8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52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21011</w:t>
            </w:r>
          </w:p>
        </w:tc>
        <w:tc>
          <w:tcPr>
            <w:tcW w:w="143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行政事业单位医疗</w:t>
            </w:r>
          </w:p>
        </w:tc>
        <w:tc>
          <w:tcPr>
            <w:tcW w:w="58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11.04</w:t>
            </w:r>
          </w:p>
        </w:tc>
        <w:tc>
          <w:tcPr>
            <w:tcW w:w="51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11.04</w:t>
            </w:r>
          </w:p>
        </w:tc>
        <w:tc>
          <w:tcPr>
            <w:tcW w:w="49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7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7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8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52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2101101</w:t>
            </w:r>
          </w:p>
        </w:tc>
        <w:tc>
          <w:tcPr>
            <w:tcW w:w="143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行政单位医疗</w:t>
            </w:r>
          </w:p>
        </w:tc>
        <w:tc>
          <w:tcPr>
            <w:tcW w:w="58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11.04</w:t>
            </w:r>
          </w:p>
        </w:tc>
        <w:tc>
          <w:tcPr>
            <w:tcW w:w="51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11.04</w:t>
            </w:r>
          </w:p>
        </w:tc>
        <w:tc>
          <w:tcPr>
            <w:tcW w:w="49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7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8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5000" w:type="pct"/>
            <w:gridSpan w:val="8"/>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注：本表反映部门本年度各项支出情况。</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5000" w:type="pct"/>
        <w:tblInd w:w="0" w:type="dxa"/>
        <w:tblLayout w:type="autofit"/>
        <w:tblCellMar>
          <w:top w:w="0" w:type="dxa"/>
          <w:left w:w="108" w:type="dxa"/>
          <w:bottom w:w="0" w:type="dxa"/>
          <w:right w:w="108" w:type="dxa"/>
        </w:tblCellMar>
      </w:tblPr>
      <w:tblGrid>
        <w:gridCol w:w="3333"/>
        <w:gridCol w:w="539"/>
        <w:gridCol w:w="1369"/>
        <w:gridCol w:w="3765"/>
        <w:gridCol w:w="539"/>
        <w:gridCol w:w="899"/>
        <w:gridCol w:w="1366"/>
        <w:gridCol w:w="1151"/>
        <w:gridCol w:w="1213"/>
      </w:tblGrid>
      <w:tr>
        <w:tblPrEx>
          <w:tblCellMar>
            <w:top w:w="0" w:type="dxa"/>
            <w:left w:w="108" w:type="dxa"/>
            <w:bottom w:w="0" w:type="dxa"/>
            <w:right w:w="108" w:type="dxa"/>
          </w:tblCellMar>
        </w:tblPrEx>
        <w:trPr>
          <w:trHeight w:val="375" w:hRule="atLeast"/>
        </w:trPr>
        <w:tc>
          <w:tcPr>
            <w:tcW w:w="5000" w:type="pct"/>
            <w:gridSpan w:val="9"/>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财政拨款收入支出决算总表</w:t>
            </w:r>
          </w:p>
        </w:tc>
      </w:tr>
      <w:tr>
        <w:tblPrEx>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公开04表</w:t>
            </w:r>
          </w:p>
        </w:tc>
      </w:tr>
      <w:tr>
        <w:tblPrEx>
          <w:tblCellMar>
            <w:top w:w="0" w:type="dxa"/>
            <w:left w:w="108" w:type="dxa"/>
            <w:bottom w:w="0" w:type="dxa"/>
            <w:right w:w="108" w:type="dxa"/>
          </w:tblCellMar>
        </w:tblPrEx>
        <w:trPr>
          <w:trHeight w:val="300" w:hRule="atLeast"/>
        </w:trPr>
        <w:tc>
          <w:tcPr>
            <w:tcW w:w="1849" w:type="pct"/>
            <w:gridSpan w:val="3"/>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部门：濮阳市档案馆</w:t>
            </w:r>
          </w:p>
        </w:tc>
        <w:tc>
          <w:tcPr>
            <w:tcW w:w="1835" w:type="pct"/>
            <w:gridSpan w:val="3"/>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c>
          <w:tcPr>
            <w:tcW w:w="1315" w:type="pct"/>
            <w:gridSpan w:val="3"/>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CellMar>
            <w:top w:w="0" w:type="dxa"/>
            <w:left w:w="108" w:type="dxa"/>
            <w:bottom w:w="0" w:type="dxa"/>
            <w:right w:w="108" w:type="dxa"/>
          </w:tblCellMar>
        </w:tblPrEx>
        <w:trPr>
          <w:trHeight w:val="300" w:hRule="atLeast"/>
        </w:trPr>
        <w:tc>
          <w:tcPr>
            <w:tcW w:w="1849"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3150" w:type="pct"/>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tblPrEx>
          <w:tblCellMar>
            <w:top w:w="0" w:type="dxa"/>
            <w:left w:w="108" w:type="dxa"/>
            <w:bottom w:w="0" w:type="dxa"/>
            <w:right w:w="108" w:type="dxa"/>
          </w:tblCellMar>
        </w:tblPrEx>
        <w:trPr>
          <w:trHeight w:val="285" w:hRule="atLeast"/>
        </w:trPr>
        <w:tc>
          <w:tcPr>
            <w:tcW w:w="117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9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48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1328" w:type="pct"/>
            <w:vMerge w:val="restar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9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316"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8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40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政府性基金预算财政拨款</w:t>
            </w:r>
          </w:p>
        </w:tc>
        <w:tc>
          <w:tcPr>
            <w:tcW w:w="42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国有资本经营预算财政拨款</w:t>
            </w:r>
          </w:p>
        </w:tc>
      </w:tr>
      <w:tr>
        <w:tblPrEx>
          <w:tblCellMar>
            <w:top w:w="0" w:type="dxa"/>
            <w:left w:w="108" w:type="dxa"/>
            <w:bottom w:w="0" w:type="dxa"/>
            <w:right w:w="108" w:type="dxa"/>
          </w:tblCellMar>
        </w:tblPrEx>
        <w:trPr>
          <w:trHeight w:val="600" w:hRule="atLeast"/>
        </w:trPr>
        <w:tc>
          <w:tcPr>
            <w:tcW w:w="117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u w:val="none"/>
              </w:rPr>
            </w:pPr>
          </w:p>
        </w:tc>
        <w:tc>
          <w:tcPr>
            <w:tcW w:w="19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28" w:type="pct"/>
            <w:vMerge w:val="continue"/>
            <w:tcBorders>
              <w:top w:val="single" w:color="000000" w:sz="4" w:space="0"/>
              <w:left w:val="single" w:color="000000" w:sz="4" w:space="0"/>
              <w:bottom w:val="single" w:color="000000" w:sz="4" w:space="0"/>
              <w:right w:val="single" w:color="000000" w:sz="4" w:space="0"/>
            </w:tcBorders>
            <w:noWrap w:val="0"/>
            <w:vAlign w:val="bottom"/>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u w:val="none"/>
              </w:rPr>
            </w:pPr>
          </w:p>
        </w:tc>
        <w:tc>
          <w:tcPr>
            <w:tcW w:w="19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16"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0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2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176"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90"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8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8" w:type="pct"/>
            <w:tcBorders>
              <w:top w:val="nil"/>
              <w:left w:val="nil"/>
              <w:bottom w:val="single" w:color="000000" w:sz="4" w:space="0"/>
              <w:right w:val="single" w:color="000000" w:sz="4" w:space="0"/>
            </w:tcBorders>
            <w:noWrap/>
            <w:vAlign w:val="bottom"/>
          </w:tcPr>
          <w:p>
            <w:pPr>
              <w:keepNext w:val="0"/>
              <w:keepLines w:val="0"/>
              <w:widowControl/>
              <w:suppressLineNumbers w:val="0"/>
              <w:spacing w:before="0" w:beforeAutospacing="0" w:after="0" w:afterAutospacing="0"/>
              <w:ind w:left="0" w:right="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90"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16"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8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04"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CellMar>
            <w:top w:w="0" w:type="dxa"/>
            <w:left w:w="108" w:type="dxa"/>
            <w:bottom w:w="0" w:type="dxa"/>
            <w:right w:w="108" w:type="dxa"/>
          </w:tblCellMar>
        </w:tblPrEx>
        <w:trPr>
          <w:trHeight w:val="300" w:hRule="atLeast"/>
        </w:trPr>
        <w:tc>
          <w:tcPr>
            <w:tcW w:w="1176"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w:t>
            </w: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476.62</w:t>
            </w:r>
          </w:p>
        </w:tc>
        <w:tc>
          <w:tcPr>
            <w:tcW w:w="132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16"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421.55</w:t>
            </w:r>
          </w:p>
        </w:tc>
        <w:tc>
          <w:tcPr>
            <w:tcW w:w="48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421.55</w:t>
            </w:r>
          </w:p>
        </w:tc>
        <w:tc>
          <w:tcPr>
            <w:tcW w:w="404"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28"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176"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w:t>
            </w: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8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32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316"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8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04"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28"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176"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三、国有资本经营财政拨款</w:t>
            </w: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8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32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316"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8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04"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28"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176" w:type="pct"/>
            <w:tcBorders>
              <w:top w:val="nil"/>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8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32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316"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8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04"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28"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176" w:type="pct"/>
            <w:tcBorders>
              <w:top w:val="nil"/>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8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32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316"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8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04"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28"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176" w:type="pct"/>
            <w:tcBorders>
              <w:top w:val="nil"/>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8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32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316"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8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04"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28"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176" w:type="pct"/>
            <w:tcBorders>
              <w:top w:val="nil"/>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8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32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316"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8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04"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28"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176" w:type="pct"/>
            <w:tcBorders>
              <w:top w:val="nil"/>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8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32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16"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71.35</w:t>
            </w:r>
          </w:p>
        </w:tc>
        <w:tc>
          <w:tcPr>
            <w:tcW w:w="48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71.35</w:t>
            </w:r>
          </w:p>
        </w:tc>
        <w:tc>
          <w:tcPr>
            <w:tcW w:w="404"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28"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176" w:type="pct"/>
            <w:tcBorders>
              <w:top w:val="nil"/>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8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32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316"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11.04</w:t>
            </w:r>
          </w:p>
        </w:tc>
        <w:tc>
          <w:tcPr>
            <w:tcW w:w="48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11.04</w:t>
            </w:r>
          </w:p>
        </w:tc>
        <w:tc>
          <w:tcPr>
            <w:tcW w:w="404"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28"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176" w:type="pct"/>
            <w:tcBorders>
              <w:top w:val="nil"/>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8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32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316"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8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04"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28"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176" w:type="pct"/>
            <w:tcBorders>
              <w:top w:val="nil"/>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8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32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316"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8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04"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28"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176" w:type="pct"/>
            <w:tcBorders>
              <w:top w:val="nil"/>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8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32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316"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8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04"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28"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176" w:type="pct"/>
            <w:tcBorders>
              <w:top w:val="nil"/>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8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32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316"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8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04"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28"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176" w:type="pct"/>
            <w:tcBorders>
              <w:top w:val="nil"/>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8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32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316"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8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04"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28"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176" w:type="pct"/>
            <w:tcBorders>
              <w:top w:val="nil"/>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8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32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316"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8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04"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28"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176" w:type="pct"/>
            <w:tcBorders>
              <w:top w:val="nil"/>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8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32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316"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8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04"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28"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176" w:type="pct"/>
            <w:tcBorders>
              <w:top w:val="nil"/>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48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32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316"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8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04"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28"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176" w:type="pct"/>
            <w:tcBorders>
              <w:top w:val="nil"/>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48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32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316"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8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04"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28"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176" w:type="pct"/>
            <w:tcBorders>
              <w:top w:val="nil"/>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48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32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316"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8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04"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28"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176" w:type="pct"/>
            <w:tcBorders>
              <w:top w:val="nil"/>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8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32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316"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8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04"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28"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176" w:type="pct"/>
            <w:tcBorders>
              <w:top w:val="nil"/>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48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32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316"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8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04"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28"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176" w:type="pct"/>
            <w:tcBorders>
              <w:top w:val="nil"/>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48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32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316"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8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04"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28"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176" w:type="pct"/>
            <w:tcBorders>
              <w:top w:val="nil"/>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8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32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316"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8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04"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28"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176" w:type="pct"/>
            <w:tcBorders>
              <w:top w:val="nil"/>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48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32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316"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8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04"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28"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176" w:type="pct"/>
            <w:tcBorders>
              <w:top w:val="nil"/>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8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32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316"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8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04"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28"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176" w:type="pct"/>
            <w:tcBorders>
              <w:top w:val="nil"/>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48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32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316"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8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04"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28"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176"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48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476.62</w:t>
            </w:r>
          </w:p>
        </w:tc>
        <w:tc>
          <w:tcPr>
            <w:tcW w:w="132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316"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503.94</w:t>
            </w:r>
          </w:p>
        </w:tc>
        <w:tc>
          <w:tcPr>
            <w:tcW w:w="48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503.94</w:t>
            </w:r>
          </w:p>
        </w:tc>
        <w:tc>
          <w:tcPr>
            <w:tcW w:w="404"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28"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176"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年初财政拨款结转和结余</w:t>
            </w: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48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53.19</w:t>
            </w:r>
          </w:p>
        </w:tc>
        <w:tc>
          <w:tcPr>
            <w:tcW w:w="132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年末财政拨款结转和结余</w:t>
            </w: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316"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25.87</w:t>
            </w:r>
          </w:p>
        </w:tc>
        <w:tc>
          <w:tcPr>
            <w:tcW w:w="48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25.87</w:t>
            </w:r>
          </w:p>
        </w:tc>
        <w:tc>
          <w:tcPr>
            <w:tcW w:w="404"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28"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176"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一般公共预算财政拨款</w:t>
            </w: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48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53.19</w:t>
            </w:r>
          </w:p>
        </w:tc>
        <w:tc>
          <w:tcPr>
            <w:tcW w:w="1328"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316"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8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04"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28"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176"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政府性基金预算财政拨款</w:t>
            </w: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8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328"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316"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8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04"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28"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176"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国有资本经营预算财政拨款</w:t>
            </w: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48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328"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316"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82"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04"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28"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176"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190" w:type="pct"/>
            <w:tcBorders>
              <w:top w:val="nil"/>
              <w:left w:val="nil"/>
              <w:bottom w:val="single" w:color="000000" w:sz="12"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8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529.81</w:t>
            </w:r>
          </w:p>
        </w:tc>
        <w:tc>
          <w:tcPr>
            <w:tcW w:w="132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190"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316"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529.81</w:t>
            </w:r>
          </w:p>
        </w:tc>
        <w:tc>
          <w:tcPr>
            <w:tcW w:w="48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529.81</w:t>
            </w:r>
          </w:p>
        </w:tc>
        <w:tc>
          <w:tcPr>
            <w:tcW w:w="404"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28"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4571" w:type="pct"/>
            <w:gridSpan w:val="8"/>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注：本表反映部门本年度一般公共预算财政拨款、政府性基金预算财政拨款和国有资本经营预算财政拨款的总收支和年末结转结余情况。</w:t>
            </w:r>
          </w:p>
        </w:tc>
        <w:tc>
          <w:tcPr>
            <w:tcW w:w="428" w:type="pct"/>
            <w:tcBorders>
              <w:top w:val="nil"/>
              <w:left w:val="nil"/>
              <w:bottom w:val="nil"/>
              <w:right w:val="nil"/>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5000" w:type="pct"/>
        <w:tblInd w:w="0" w:type="dxa"/>
        <w:tblLayout w:type="autofit"/>
        <w:tblCellMar>
          <w:top w:w="0" w:type="dxa"/>
          <w:left w:w="108" w:type="dxa"/>
          <w:bottom w:w="0" w:type="dxa"/>
          <w:right w:w="108" w:type="dxa"/>
        </w:tblCellMar>
      </w:tblPr>
      <w:tblGrid>
        <w:gridCol w:w="1944"/>
        <w:gridCol w:w="5361"/>
        <w:gridCol w:w="2390"/>
        <w:gridCol w:w="2274"/>
        <w:gridCol w:w="2205"/>
      </w:tblGrid>
      <w:tr>
        <w:tblPrEx>
          <w:tblCellMar>
            <w:top w:w="0" w:type="dxa"/>
            <w:left w:w="108" w:type="dxa"/>
            <w:bottom w:w="0" w:type="dxa"/>
            <w:right w:w="108" w:type="dxa"/>
          </w:tblCellMar>
        </w:tblPrEx>
        <w:trPr>
          <w:trHeight w:val="375" w:hRule="atLeast"/>
        </w:trPr>
        <w:tc>
          <w:tcPr>
            <w:tcW w:w="5000" w:type="pct"/>
            <w:gridSpan w:val="5"/>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一般公共预算财政拨款支出决算表</w:t>
            </w:r>
          </w:p>
        </w:tc>
      </w:tr>
      <w:tr>
        <w:tblPrEx>
          <w:tblCellMar>
            <w:top w:w="0" w:type="dxa"/>
            <w:left w:w="108" w:type="dxa"/>
            <w:bottom w:w="0" w:type="dxa"/>
            <w:right w:w="108" w:type="dxa"/>
          </w:tblCellMar>
        </w:tblPrEx>
        <w:trPr>
          <w:trHeight w:val="300" w:hRule="atLeast"/>
        </w:trPr>
        <w:tc>
          <w:tcPr>
            <w:tcW w:w="5000" w:type="pct"/>
            <w:gridSpan w:val="5"/>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公开05表</w:t>
            </w:r>
          </w:p>
        </w:tc>
      </w:tr>
      <w:tr>
        <w:tblPrEx>
          <w:tblCellMar>
            <w:top w:w="0" w:type="dxa"/>
            <w:left w:w="108" w:type="dxa"/>
            <w:bottom w:w="0" w:type="dxa"/>
            <w:right w:w="108" w:type="dxa"/>
          </w:tblCellMar>
        </w:tblPrEx>
        <w:trPr>
          <w:trHeight w:val="300" w:hRule="atLeast"/>
        </w:trPr>
        <w:tc>
          <w:tcPr>
            <w:tcW w:w="2577" w:type="pct"/>
            <w:gridSpan w:val="2"/>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部门：濮阳市档案馆</w:t>
            </w:r>
          </w:p>
        </w:tc>
        <w:tc>
          <w:tcPr>
            <w:tcW w:w="843" w:type="pct"/>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2020年度</w:t>
            </w:r>
          </w:p>
        </w:tc>
        <w:tc>
          <w:tcPr>
            <w:tcW w:w="1578" w:type="pct"/>
            <w:gridSpan w:val="2"/>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CellMar>
            <w:top w:w="0" w:type="dxa"/>
            <w:left w:w="108" w:type="dxa"/>
            <w:bottom w:w="0" w:type="dxa"/>
            <w:right w:w="108" w:type="dxa"/>
          </w:tblCellMar>
        </w:tblPrEx>
        <w:trPr>
          <w:trHeight w:val="300" w:hRule="atLeast"/>
        </w:trPr>
        <w:tc>
          <w:tcPr>
            <w:tcW w:w="257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2422"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tblPrEx>
          <w:tblCellMar>
            <w:top w:w="0" w:type="dxa"/>
            <w:left w:w="108" w:type="dxa"/>
            <w:bottom w:w="0" w:type="dxa"/>
            <w:right w:w="108" w:type="dxa"/>
          </w:tblCellMar>
        </w:tblPrEx>
        <w:trPr>
          <w:trHeight w:val="300" w:hRule="atLeast"/>
        </w:trPr>
        <w:tc>
          <w:tcPr>
            <w:tcW w:w="68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189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84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80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77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CellMar>
            <w:top w:w="0" w:type="dxa"/>
            <w:left w:w="108" w:type="dxa"/>
            <w:bottom w:w="0" w:type="dxa"/>
            <w:right w:w="108" w:type="dxa"/>
          </w:tblCellMar>
        </w:tblPrEx>
        <w:trPr>
          <w:trHeight w:val="270" w:hRule="atLeast"/>
        </w:trPr>
        <w:tc>
          <w:tcPr>
            <w:tcW w:w="68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89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4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0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68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89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4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0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2577" w:type="pct"/>
            <w:gridSpan w:val="2"/>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84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6"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CellMar>
            <w:top w:w="0" w:type="dxa"/>
            <w:left w:w="108" w:type="dxa"/>
            <w:bottom w:w="0" w:type="dxa"/>
            <w:right w:w="108" w:type="dxa"/>
          </w:tblCellMar>
        </w:tblPrEx>
        <w:trPr>
          <w:trHeight w:val="300" w:hRule="atLeast"/>
        </w:trPr>
        <w:tc>
          <w:tcPr>
            <w:tcW w:w="2577" w:type="pct"/>
            <w:gridSpan w:val="2"/>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4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503.94</w:t>
            </w:r>
          </w:p>
        </w:tc>
        <w:tc>
          <w:tcPr>
            <w:tcW w:w="80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467.31</w:t>
            </w:r>
          </w:p>
        </w:tc>
        <w:tc>
          <w:tcPr>
            <w:tcW w:w="776"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36.63</w:t>
            </w:r>
          </w:p>
        </w:tc>
      </w:tr>
      <w:tr>
        <w:tblPrEx>
          <w:tblCellMar>
            <w:top w:w="0" w:type="dxa"/>
            <w:left w:w="108" w:type="dxa"/>
            <w:bottom w:w="0" w:type="dxa"/>
            <w:right w:w="108" w:type="dxa"/>
          </w:tblCellMar>
        </w:tblPrEx>
        <w:trPr>
          <w:trHeight w:val="300" w:hRule="atLeast"/>
        </w:trPr>
        <w:tc>
          <w:tcPr>
            <w:tcW w:w="686"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w:t>
            </w:r>
          </w:p>
        </w:tc>
        <w:tc>
          <w:tcPr>
            <w:tcW w:w="1891"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一般公共服务支出</w:t>
            </w:r>
          </w:p>
        </w:tc>
        <w:tc>
          <w:tcPr>
            <w:tcW w:w="84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421.55</w:t>
            </w:r>
          </w:p>
        </w:tc>
        <w:tc>
          <w:tcPr>
            <w:tcW w:w="80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384.92</w:t>
            </w:r>
          </w:p>
        </w:tc>
        <w:tc>
          <w:tcPr>
            <w:tcW w:w="776"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36.63</w:t>
            </w:r>
          </w:p>
        </w:tc>
      </w:tr>
      <w:tr>
        <w:tblPrEx>
          <w:tblCellMar>
            <w:top w:w="0" w:type="dxa"/>
            <w:left w:w="108" w:type="dxa"/>
            <w:bottom w:w="0" w:type="dxa"/>
            <w:right w:w="108" w:type="dxa"/>
          </w:tblCellMar>
        </w:tblPrEx>
        <w:trPr>
          <w:trHeight w:val="300" w:hRule="atLeast"/>
        </w:trPr>
        <w:tc>
          <w:tcPr>
            <w:tcW w:w="686"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20126</w:t>
            </w:r>
          </w:p>
        </w:tc>
        <w:tc>
          <w:tcPr>
            <w:tcW w:w="1891"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档案事务</w:t>
            </w:r>
          </w:p>
        </w:tc>
        <w:tc>
          <w:tcPr>
            <w:tcW w:w="84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421.55</w:t>
            </w:r>
          </w:p>
        </w:tc>
        <w:tc>
          <w:tcPr>
            <w:tcW w:w="80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384.92</w:t>
            </w:r>
          </w:p>
        </w:tc>
        <w:tc>
          <w:tcPr>
            <w:tcW w:w="776"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36.63</w:t>
            </w:r>
          </w:p>
        </w:tc>
      </w:tr>
      <w:tr>
        <w:tblPrEx>
          <w:tblCellMar>
            <w:top w:w="0" w:type="dxa"/>
            <w:left w:w="108" w:type="dxa"/>
            <w:bottom w:w="0" w:type="dxa"/>
            <w:right w:w="108" w:type="dxa"/>
          </w:tblCellMar>
        </w:tblPrEx>
        <w:trPr>
          <w:trHeight w:val="300" w:hRule="atLeast"/>
        </w:trPr>
        <w:tc>
          <w:tcPr>
            <w:tcW w:w="686"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2012601</w:t>
            </w:r>
          </w:p>
        </w:tc>
        <w:tc>
          <w:tcPr>
            <w:tcW w:w="1891"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84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287.61</w:t>
            </w:r>
          </w:p>
        </w:tc>
        <w:tc>
          <w:tcPr>
            <w:tcW w:w="80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287.61</w:t>
            </w:r>
          </w:p>
        </w:tc>
        <w:tc>
          <w:tcPr>
            <w:tcW w:w="776"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686"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2012602</w:t>
            </w:r>
          </w:p>
        </w:tc>
        <w:tc>
          <w:tcPr>
            <w:tcW w:w="1891"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84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36.63</w:t>
            </w:r>
          </w:p>
        </w:tc>
        <w:tc>
          <w:tcPr>
            <w:tcW w:w="80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76"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36.63</w:t>
            </w:r>
          </w:p>
        </w:tc>
      </w:tr>
      <w:tr>
        <w:tblPrEx>
          <w:tblCellMar>
            <w:top w:w="0" w:type="dxa"/>
            <w:left w:w="108" w:type="dxa"/>
            <w:bottom w:w="0" w:type="dxa"/>
            <w:right w:w="108" w:type="dxa"/>
          </w:tblCellMar>
        </w:tblPrEx>
        <w:trPr>
          <w:trHeight w:val="300" w:hRule="atLeast"/>
        </w:trPr>
        <w:tc>
          <w:tcPr>
            <w:tcW w:w="686"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2012604</w:t>
            </w:r>
          </w:p>
        </w:tc>
        <w:tc>
          <w:tcPr>
            <w:tcW w:w="1891"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档案馆</w:t>
            </w:r>
          </w:p>
        </w:tc>
        <w:tc>
          <w:tcPr>
            <w:tcW w:w="84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97.31</w:t>
            </w:r>
          </w:p>
        </w:tc>
        <w:tc>
          <w:tcPr>
            <w:tcW w:w="80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97.31</w:t>
            </w:r>
          </w:p>
        </w:tc>
        <w:tc>
          <w:tcPr>
            <w:tcW w:w="776"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686"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1891"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84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71.35</w:t>
            </w:r>
          </w:p>
        </w:tc>
        <w:tc>
          <w:tcPr>
            <w:tcW w:w="80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71.35</w:t>
            </w:r>
          </w:p>
        </w:tc>
        <w:tc>
          <w:tcPr>
            <w:tcW w:w="776"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686"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20805</w:t>
            </w:r>
          </w:p>
        </w:tc>
        <w:tc>
          <w:tcPr>
            <w:tcW w:w="1891"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84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71.35</w:t>
            </w:r>
          </w:p>
        </w:tc>
        <w:tc>
          <w:tcPr>
            <w:tcW w:w="80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71.35</w:t>
            </w:r>
          </w:p>
        </w:tc>
        <w:tc>
          <w:tcPr>
            <w:tcW w:w="776"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686"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2080501</w:t>
            </w:r>
          </w:p>
        </w:tc>
        <w:tc>
          <w:tcPr>
            <w:tcW w:w="1891"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行政单位离退休</w:t>
            </w:r>
          </w:p>
        </w:tc>
        <w:tc>
          <w:tcPr>
            <w:tcW w:w="84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7.33</w:t>
            </w:r>
          </w:p>
        </w:tc>
        <w:tc>
          <w:tcPr>
            <w:tcW w:w="80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7.33</w:t>
            </w:r>
          </w:p>
        </w:tc>
        <w:tc>
          <w:tcPr>
            <w:tcW w:w="776"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686"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2080502</w:t>
            </w:r>
          </w:p>
        </w:tc>
        <w:tc>
          <w:tcPr>
            <w:tcW w:w="1891"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事业单位离退休</w:t>
            </w:r>
          </w:p>
        </w:tc>
        <w:tc>
          <w:tcPr>
            <w:tcW w:w="84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35.46</w:t>
            </w:r>
          </w:p>
        </w:tc>
        <w:tc>
          <w:tcPr>
            <w:tcW w:w="80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35.46</w:t>
            </w:r>
          </w:p>
        </w:tc>
        <w:tc>
          <w:tcPr>
            <w:tcW w:w="776"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686"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1891"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84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28.55</w:t>
            </w:r>
          </w:p>
        </w:tc>
        <w:tc>
          <w:tcPr>
            <w:tcW w:w="80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28.55</w:t>
            </w:r>
          </w:p>
        </w:tc>
        <w:tc>
          <w:tcPr>
            <w:tcW w:w="776"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686"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w:t>
            </w:r>
          </w:p>
        </w:tc>
        <w:tc>
          <w:tcPr>
            <w:tcW w:w="1891"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卫生健康支出</w:t>
            </w:r>
          </w:p>
        </w:tc>
        <w:tc>
          <w:tcPr>
            <w:tcW w:w="84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11.04</w:t>
            </w:r>
          </w:p>
        </w:tc>
        <w:tc>
          <w:tcPr>
            <w:tcW w:w="80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11.04</w:t>
            </w:r>
          </w:p>
        </w:tc>
        <w:tc>
          <w:tcPr>
            <w:tcW w:w="776"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686"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21011</w:t>
            </w:r>
          </w:p>
        </w:tc>
        <w:tc>
          <w:tcPr>
            <w:tcW w:w="1891"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行政事业单位医疗</w:t>
            </w:r>
          </w:p>
        </w:tc>
        <w:tc>
          <w:tcPr>
            <w:tcW w:w="84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11.04</w:t>
            </w:r>
          </w:p>
        </w:tc>
        <w:tc>
          <w:tcPr>
            <w:tcW w:w="80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11.04</w:t>
            </w:r>
          </w:p>
        </w:tc>
        <w:tc>
          <w:tcPr>
            <w:tcW w:w="776"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686"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2101101</w:t>
            </w:r>
          </w:p>
        </w:tc>
        <w:tc>
          <w:tcPr>
            <w:tcW w:w="1891"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行政单位医疗</w:t>
            </w:r>
          </w:p>
        </w:tc>
        <w:tc>
          <w:tcPr>
            <w:tcW w:w="84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11.04</w:t>
            </w:r>
          </w:p>
        </w:tc>
        <w:tc>
          <w:tcPr>
            <w:tcW w:w="802"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11.04</w:t>
            </w:r>
          </w:p>
        </w:tc>
        <w:tc>
          <w:tcPr>
            <w:tcW w:w="776"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5000" w:type="pct"/>
            <w:gridSpan w:val="5"/>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注：本表反映部门本年度一般公共预算财政拨款支出情况。</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5000" w:type="pct"/>
        <w:tblInd w:w="0" w:type="dxa"/>
        <w:tblLayout w:type="autofit"/>
        <w:tblCellMar>
          <w:top w:w="0" w:type="dxa"/>
          <w:left w:w="108" w:type="dxa"/>
          <w:bottom w:w="0" w:type="dxa"/>
          <w:right w:w="108" w:type="dxa"/>
        </w:tblCellMar>
      </w:tblPr>
      <w:tblGrid>
        <w:gridCol w:w="716"/>
        <w:gridCol w:w="3216"/>
        <w:gridCol w:w="858"/>
        <w:gridCol w:w="716"/>
        <w:gridCol w:w="2216"/>
        <w:gridCol w:w="855"/>
        <w:gridCol w:w="716"/>
        <w:gridCol w:w="4016"/>
        <w:gridCol w:w="865"/>
      </w:tblGrid>
      <w:tr>
        <w:tblPrEx>
          <w:tblCellMar>
            <w:top w:w="0" w:type="dxa"/>
            <w:left w:w="108" w:type="dxa"/>
            <w:bottom w:w="0" w:type="dxa"/>
            <w:right w:w="108" w:type="dxa"/>
          </w:tblCellMar>
        </w:tblPrEx>
        <w:trPr>
          <w:trHeight w:val="375" w:hRule="atLeast"/>
        </w:trPr>
        <w:tc>
          <w:tcPr>
            <w:tcW w:w="5000" w:type="pct"/>
            <w:gridSpan w:val="9"/>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一般公共预算财政拨款基本支出决算表</w:t>
            </w:r>
          </w:p>
        </w:tc>
      </w:tr>
      <w:tr>
        <w:tblPrEx>
          <w:tblCellMar>
            <w:top w:w="0" w:type="dxa"/>
            <w:left w:w="108" w:type="dxa"/>
            <w:bottom w:w="0" w:type="dxa"/>
            <w:right w:w="108" w:type="dxa"/>
          </w:tblCellMar>
        </w:tblPrEx>
        <w:trPr>
          <w:trHeight w:val="300" w:hRule="atLeast"/>
        </w:trPr>
        <w:tc>
          <w:tcPr>
            <w:tcW w:w="5000" w:type="pct"/>
            <w:gridSpan w:val="9"/>
            <w:vMerge w:val="restart"/>
            <w:tcBorders>
              <w:top w:val="nil"/>
              <w:left w:val="nil"/>
              <w:bottom w:val="nil"/>
              <w:right w:val="nil"/>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0" w:hRule="atLeast"/>
        </w:trPr>
        <w:tc>
          <w:tcPr>
            <w:tcW w:w="5000" w:type="pct"/>
            <w:gridSpan w:val="9"/>
            <w:vMerge w:val="continue"/>
            <w:tcBorders>
              <w:top w:val="nil"/>
              <w:left w:val="nil"/>
              <w:bottom w:val="nil"/>
              <w:right w:val="nil"/>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tblCellMar>
            <w:top w:w="0" w:type="dxa"/>
            <w:left w:w="108" w:type="dxa"/>
            <w:bottom w:w="0" w:type="dxa"/>
            <w:right w:w="108" w:type="dxa"/>
          </w:tblCellMar>
        </w:tblPrEx>
        <w:trPr>
          <w:trHeight w:val="300" w:hRule="atLeast"/>
        </w:trPr>
        <w:tc>
          <w:tcPr>
            <w:tcW w:w="1644" w:type="pct"/>
            <w:gridSpan w:val="3"/>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部门：濮阳市档案馆</w:t>
            </w:r>
          </w:p>
        </w:tc>
        <w:tc>
          <w:tcPr>
            <w:tcW w:w="3355" w:type="pct"/>
            <w:gridSpan w:val="6"/>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CellMar>
            <w:top w:w="0" w:type="dxa"/>
            <w:left w:w="108" w:type="dxa"/>
            <w:bottom w:w="0" w:type="dxa"/>
            <w:right w:w="108" w:type="dxa"/>
          </w:tblCellMar>
        </w:tblPrEx>
        <w:trPr>
          <w:trHeight w:val="300" w:hRule="atLeast"/>
        </w:trPr>
        <w:tc>
          <w:tcPr>
            <w:tcW w:w="1644"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3355" w:type="pct"/>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tblPrEx>
          <w:tblCellMar>
            <w:top w:w="0" w:type="dxa"/>
            <w:left w:w="108" w:type="dxa"/>
            <w:bottom w:w="0" w:type="dxa"/>
            <w:right w:w="108" w:type="dxa"/>
          </w:tblCellMar>
        </w:tblPrEx>
        <w:trPr>
          <w:trHeight w:val="300" w:hRule="atLeast"/>
        </w:trPr>
        <w:tc>
          <w:tcPr>
            <w:tcW w:w="19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95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48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19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75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48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19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22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48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tblCellMar>
            <w:top w:w="0" w:type="dxa"/>
            <w:left w:w="108" w:type="dxa"/>
            <w:bottom w:w="0" w:type="dxa"/>
            <w:right w:w="108" w:type="dxa"/>
          </w:tblCellMar>
        </w:tblPrEx>
        <w:trPr>
          <w:trHeight w:val="300" w:hRule="atLeast"/>
        </w:trPr>
        <w:tc>
          <w:tcPr>
            <w:tcW w:w="19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95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8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9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5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8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9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2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8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9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4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395.07</w:t>
            </w:r>
          </w:p>
        </w:tc>
        <w:tc>
          <w:tcPr>
            <w:tcW w:w="1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7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4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29.45</w:t>
            </w:r>
          </w:p>
        </w:tc>
        <w:tc>
          <w:tcPr>
            <w:tcW w:w="1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1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4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1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9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4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112.23</w:t>
            </w:r>
          </w:p>
        </w:tc>
        <w:tc>
          <w:tcPr>
            <w:tcW w:w="1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7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4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19.80</w:t>
            </w:r>
          </w:p>
        </w:tc>
        <w:tc>
          <w:tcPr>
            <w:tcW w:w="1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30701</w:t>
            </w:r>
          </w:p>
        </w:tc>
        <w:tc>
          <w:tcPr>
            <w:tcW w:w="1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4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1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9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4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85.05</w:t>
            </w:r>
          </w:p>
        </w:tc>
        <w:tc>
          <w:tcPr>
            <w:tcW w:w="1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7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4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0.49</w:t>
            </w:r>
          </w:p>
        </w:tc>
        <w:tc>
          <w:tcPr>
            <w:tcW w:w="1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w:t>
            </w:r>
          </w:p>
        </w:tc>
        <w:tc>
          <w:tcPr>
            <w:tcW w:w="1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4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19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956"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奖金</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155.72</w:t>
            </w:r>
          </w:p>
        </w:tc>
        <w:tc>
          <w:tcPr>
            <w:tcW w:w="19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30203</w:t>
            </w:r>
          </w:p>
        </w:tc>
        <w:tc>
          <w:tcPr>
            <w:tcW w:w="75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咨询费</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9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1225"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48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19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956"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伙食补助费</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9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75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9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31001</w:t>
            </w:r>
          </w:p>
        </w:tc>
        <w:tc>
          <w:tcPr>
            <w:tcW w:w="1225"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48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19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956"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9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75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水费</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0.58</w:t>
            </w:r>
          </w:p>
        </w:tc>
        <w:tc>
          <w:tcPr>
            <w:tcW w:w="19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1225"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48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19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956"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28.55</w:t>
            </w:r>
          </w:p>
        </w:tc>
        <w:tc>
          <w:tcPr>
            <w:tcW w:w="19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75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电费</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9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31003</w:t>
            </w:r>
          </w:p>
        </w:tc>
        <w:tc>
          <w:tcPr>
            <w:tcW w:w="1225"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48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19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956"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9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75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19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31005</w:t>
            </w:r>
          </w:p>
        </w:tc>
        <w:tc>
          <w:tcPr>
            <w:tcW w:w="1225"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48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19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956"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11.04</w:t>
            </w:r>
          </w:p>
        </w:tc>
        <w:tc>
          <w:tcPr>
            <w:tcW w:w="19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75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9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31006</w:t>
            </w:r>
          </w:p>
        </w:tc>
        <w:tc>
          <w:tcPr>
            <w:tcW w:w="1225"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48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19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30111</w:t>
            </w:r>
          </w:p>
        </w:tc>
        <w:tc>
          <w:tcPr>
            <w:tcW w:w="956"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9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w:t>
            </w:r>
          </w:p>
        </w:tc>
        <w:tc>
          <w:tcPr>
            <w:tcW w:w="75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9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31007</w:t>
            </w:r>
          </w:p>
        </w:tc>
        <w:tc>
          <w:tcPr>
            <w:tcW w:w="1225"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信息网络及软件购置更新</w:t>
            </w:r>
          </w:p>
        </w:tc>
        <w:tc>
          <w:tcPr>
            <w:tcW w:w="48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19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956"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9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75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0.45</w:t>
            </w:r>
          </w:p>
        </w:tc>
        <w:tc>
          <w:tcPr>
            <w:tcW w:w="19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31008</w:t>
            </w:r>
          </w:p>
        </w:tc>
        <w:tc>
          <w:tcPr>
            <w:tcW w:w="1225"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物资储备</w:t>
            </w:r>
          </w:p>
        </w:tc>
        <w:tc>
          <w:tcPr>
            <w:tcW w:w="48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19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956"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9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w:t>
            </w:r>
          </w:p>
        </w:tc>
        <w:tc>
          <w:tcPr>
            <w:tcW w:w="75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9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31009</w:t>
            </w:r>
          </w:p>
        </w:tc>
        <w:tc>
          <w:tcPr>
            <w:tcW w:w="1225"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土地补偿</w:t>
            </w:r>
          </w:p>
        </w:tc>
        <w:tc>
          <w:tcPr>
            <w:tcW w:w="48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19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30114</w:t>
            </w:r>
          </w:p>
        </w:tc>
        <w:tc>
          <w:tcPr>
            <w:tcW w:w="956"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9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75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9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w:t>
            </w:r>
          </w:p>
        </w:tc>
        <w:tc>
          <w:tcPr>
            <w:tcW w:w="1225"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安置补助</w:t>
            </w:r>
          </w:p>
        </w:tc>
        <w:tc>
          <w:tcPr>
            <w:tcW w:w="48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19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30199</w:t>
            </w:r>
          </w:p>
        </w:tc>
        <w:tc>
          <w:tcPr>
            <w:tcW w:w="956"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19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30214</w:t>
            </w:r>
          </w:p>
        </w:tc>
        <w:tc>
          <w:tcPr>
            <w:tcW w:w="75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9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31011</w:t>
            </w:r>
          </w:p>
        </w:tc>
        <w:tc>
          <w:tcPr>
            <w:tcW w:w="1225"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地上附着物和青苗补偿</w:t>
            </w:r>
          </w:p>
        </w:tc>
        <w:tc>
          <w:tcPr>
            <w:tcW w:w="48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19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956"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42.79</w:t>
            </w:r>
          </w:p>
        </w:tc>
        <w:tc>
          <w:tcPr>
            <w:tcW w:w="19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30215</w:t>
            </w:r>
          </w:p>
        </w:tc>
        <w:tc>
          <w:tcPr>
            <w:tcW w:w="75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0.15</w:t>
            </w:r>
          </w:p>
        </w:tc>
        <w:tc>
          <w:tcPr>
            <w:tcW w:w="19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31012</w:t>
            </w:r>
          </w:p>
        </w:tc>
        <w:tc>
          <w:tcPr>
            <w:tcW w:w="1225"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拆迁补偿</w:t>
            </w:r>
          </w:p>
        </w:tc>
        <w:tc>
          <w:tcPr>
            <w:tcW w:w="48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19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w:t>
            </w:r>
          </w:p>
        </w:tc>
        <w:tc>
          <w:tcPr>
            <w:tcW w:w="956"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9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w:t>
            </w:r>
          </w:p>
        </w:tc>
        <w:tc>
          <w:tcPr>
            <w:tcW w:w="75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9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31013</w:t>
            </w:r>
          </w:p>
        </w:tc>
        <w:tc>
          <w:tcPr>
            <w:tcW w:w="1225"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48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19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956"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42.79</w:t>
            </w:r>
          </w:p>
        </w:tc>
        <w:tc>
          <w:tcPr>
            <w:tcW w:w="19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75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w:t>
            </w:r>
          </w:p>
        </w:tc>
        <w:tc>
          <w:tcPr>
            <w:tcW w:w="19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31019</w:t>
            </w:r>
          </w:p>
        </w:tc>
        <w:tc>
          <w:tcPr>
            <w:tcW w:w="1225"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其他交通工具购置</w:t>
            </w:r>
          </w:p>
        </w:tc>
        <w:tc>
          <w:tcPr>
            <w:tcW w:w="48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19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30303</w:t>
            </w:r>
          </w:p>
        </w:tc>
        <w:tc>
          <w:tcPr>
            <w:tcW w:w="956"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退职（役）费</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9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30218</w:t>
            </w:r>
          </w:p>
        </w:tc>
        <w:tc>
          <w:tcPr>
            <w:tcW w:w="75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9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31021</w:t>
            </w:r>
          </w:p>
        </w:tc>
        <w:tc>
          <w:tcPr>
            <w:tcW w:w="1225"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文物和陈列品购置</w:t>
            </w:r>
          </w:p>
        </w:tc>
        <w:tc>
          <w:tcPr>
            <w:tcW w:w="48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19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30304</w:t>
            </w:r>
          </w:p>
        </w:tc>
        <w:tc>
          <w:tcPr>
            <w:tcW w:w="956"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9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w:t>
            </w:r>
          </w:p>
        </w:tc>
        <w:tc>
          <w:tcPr>
            <w:tcW w:w="75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9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31022</w:t>
            </w:r>
          </w:p>
        </w:tc>
        <w:tc>
          <w:tcPr>
            <w:tcW w:w="1225"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无形资产购置</w:t>
            </w:r>
          </w:p>
        </w:tc>
        <w:tc>
          <w:tcPr>
            <w:tcW w:w="48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19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956"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9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30225</w:t>
            </w:r>
          </w:p>
        </w:tc>
        <w:tc>
          <w:tcPr>
            <w:tcW w:w="75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9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31099</w:t>
            </w:r>
          </w:p>
        </w:tc>
        <w:tc>
          <w:tcPr>
            <w:tcW w:w="1225"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48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19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30306</w:t>
            </w:r>
          </w:p>
        </w:tc>
        <w:tc>
          <w:tcPr>
            <w:tcW w:w="956"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救济费</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9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75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19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1225"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48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19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30307</w:t>
            </w:r>
          </w:p>
        </w:tc>
        <w:tc>
          <w:tcPr>
            <w:tcW w:w="956"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医疗费补助</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9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30227</w:t>
            </w:r>
          </w:p>
        </w:tc>
        <w:tc>
          <w:tcPr>
            <w:tcW w:w="75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9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39906</w:t>
            </w:r>
          </w:p>
        </w:tc>
        <w:tc>
          <w:tcPr>
            <w:tcW w:w="1225"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赠与</w:t>
            </w:r>
          </w:p>
        </w:tc>
        <w:tc>
          <w:tcPr>
            <w:tcW w:w="48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19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30308</w:t>
            </w:r>
          </w:p>
        </w:tc>
        <w:tc>
          <w:tcPr>
            <w:tcW w:w="956"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9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75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3.98</w:t>
            </w:r>
          </w:p>
        </w:tc>
        <w:tc>
          <w:tcPr>
            <w:tcW w:w="19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39907</w:t>
            </w:r>
          </w:p>
        </w:tc>
        <w:tc>
          <w:tcPr>
            <w:tcW w:w="1225"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48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19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w:t>
            </w:r>
          </w:p>
        </w:tc>
        <w:tc>
          <w:tcPr>
            <w:tcW w:w="956"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9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75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9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39908</w:t>
            </w:r>
          </w:p>
        </w:tc>
        <w:tc>
          <w:tcPr>
            <w:tcW w:w="1225"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对民间非营利组织和群众性自治组织补贴</w:t>
            </w:r>
          </w:p>
        </w:tc>
        <w:tc>
          <w:tcPr>
            <w:tcW w:w="48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19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30310</w:t>
            </w:r>
          </w:p>
        </w:tc>
        <w:tc>
          <w:tcPr>
            <w:tcW w:w="956"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9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75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9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1225"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48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19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30311</w:t>
            </w:r>
          </w:p>
        </w:tc>
        <w:tc>
          <w:tcPr>
            <w:tcW w:w="956"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代缴社会保险费</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9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75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99"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225"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489"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9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30399</w:t>
            </w:r>
          </w:p>
        </w:tc>
        <w:tc>
          <w:tcPr>
            <w:tcW w:w="956"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9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30240</w:t>
            </w:r>
          </w:p>
        </w:tc>
        <w:tc>
          <w:tcPr>
            <w:tcW w:w="75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99"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225"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489"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99" w:type="pct"/>
            <w:tcBorders>
              <w:top w:val="nil"/>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956"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488"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753"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99"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225"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489"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155" w:type="pct"/>
            <w:gridSpan w:val="2"/>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人员经费合计</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437.86</w:t>
            </w:r>
          </w:p>
        </w:tc>
        <w:tc>
          <w:tcPr>
            <w:tcW w:w="2865" w:type="pct"/>
            <w:gridSpan w:val="5"/>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公用经费合计</w:t>
            </w:r>
          </w:p>
        </w:tc>
        <w:tc>
          <w:tcPr>
            <w:tcW w:w="489"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29.45</w:t>
            </w:r>
          </w:p>
        </w:tc>
      </w:tr>
      <w:tr>
        <w:tblPrEx>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注：本表反映部门本年度一般公共预算财政拨款基本支出明细情况。</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5000" w:type="pct"/>
        <w:tblInd w:w="0" w:type="dxa"/>
        <w:tblLayout w:type="autofit"/>
        <w:tblCellMar>
          <w:top w:w="0" w:type="dxa"/>
          <w:left w:w="108" w:type="dxa"/>
          <w:bottom w:w="0" w:type="dxa"/>
          <w:right w:w="108" w:type="dxa"/>
        </w:tblCellMar>
      </w:tblPr>
      <w:tblGrid>
        <w:gridCol w:w="1164"/>
        <w:gridCol w:w="1164"/>
        <w:gridCol w:w="1164"/>
        <w:gridCol w:w="1170"/>
        <w:gridCol w:w="1164"/>
        <w:gridCol w:w="1167"/>
        <w:gridCol w:w="1164"/>
        <w:gridCol w:w="1164"/>
        <w:gridCol w:w="1164"/>
        <w:gridCol w:w="1164"/>
        <w:gridCol w:w="1168"/>
        <w:gridCol w:w="1176"/>
      </w:tblGrid>
      <w:tr>
        <w:tblPrEx>
          <w:tblCellMar>
            <w:top w:w="0" w:type="dxa"/>
            <w:left w:w="108" w:type="dxa"/>
            <w:bottom w:w="0" w:type="dxa"/>
            <w:right w:w="108" w:type="dxa"/>
          </w:tblCellMar>
        </w:tblPrEx>
        <w:trPr>
          <w:trHeight w:val="555" w:hRule="atLeast"/>
        </w:trPr>
        <w:tc>
          <w:tcPr>
            <w:tcW w:w="5000" w:type="pct"/>
            <w:gridSpan w:val="12"/>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lang w:val="en-US" w:eastAsia="zh-CN" w:bidi="ar"/>
              </w:rPr>
              <w:t>一般公共预算财政拨款“三公”经费支出决算表</w:t>
            </w:r>
          </w:p>
        </w:tc>
      </w:tr>
      <w:tr>
        <w:tblPrEx>
          <w:tblCellMar>
            <w:top w:w="0" w:type="dxa"/>
            <w:left w:w="108" w:type="dxa"/>
            <w:bottom w:w="0" w:type="dxa"/>
            <w:right w:w="108" w:type="dxa"/>
          </w:tblCellMar>
        </w:tblPrEx>
        <w:trPr>
          <w:trHeight w:val="300" w:hRule="atLeast"/>
        </w:trPr>
        <w:tc>
          <w:tcPr>
            <w:tcW w:w="1666" w:type="pct"/>
            <w:gridSpan w:val="4"/>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p>
        </w:tc>
        <w:tc>
          <w:tcPr>
            <w:tcW w:w="3333" w:type="pct"/>
            <w:gridSpan w:val="8"/>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公开07表</w:t>
            </w:r>
          </w:p>
        </w:tc>
      </w:tr>
      <w:tr>
        <w:tblPrEx>
          <w:tblCellMar>
            <w:top w:w="0" w:type="dxa"/>
            <w:left w:w="108" w:type="dxa"/>
            <w:bottom w:w="0" w:type="dxa"/>
            <w:right w:w="108" w:type="dxa"/>
          </w:tblCellMar>
        </w:tblPrEx>
        <w:trPr>
          <w:trHeight w:val="300" w:hRule="atLeast"/>
        </w:trPr>
        <w:tc>
          <w:tcPr>
            <w:tcW w:w="1666" w:type="pct"/>
            <w:gridSpan w:val="4"/>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部门：濮阳市档案馆</w:t>
            </w:r>
          </w:p>
        </w:tc>
        <w:tc>
          <w:tcPr>
            <w:tcW w:w="1249" w:type="pct"/>
            <w:gridSpan w:val="3"/>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kern w:val="0"/>
                <w:sz w:val="22"/>
                <w:szCs w:val="22"/>
                <w:u w:val="none"/>
                <w:lang w:val="en-US" w:eastAsia="zh-CN" w:bidi="ar"/>
              </w:rPr>
              <w:t>2020年度</w:t>
            </w:r>
          </w:p>
        </w:tc>
        <w:tc>
          <w:tcPr>
            <w:tcW w:w="2083" w:type="pct"/>
            <w:gridSpan w:val="5"/>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CellMar>
            <w:top w:w="0" w:type="dxa"/>
            <w:left w:w="108" w:type="dxa"/>
            <w:bottom w:w="0" w:type="dxa"/>
            <w:right w:w="108" w:type="dxa"/>
          </w:tblCellMar>
        </w:tblPrEx>
        <w:trPr>
          <w:trHeight w:val="300" w:hRule="atLeast"/>
        </w:trPr>
        <w:tc>
          <w:tcPr>
            <w:tcW w:w="2499"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2500"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tblCellMar>
            <w:top w:w="0" w:type="dxa"/>
            <w:left w:w="108" w:type="dxa"/>
            <w:bottom w:w="0" w:type="dxa"/>
            <w:right w:w="108" w:type="dxa"/>
          </w:tblCellMar>
        </w:tblPrEx>
        <w:trPr>
          <w:trHeight w:val="300" w:hRule="atLeast"/>
        </w:trPr>
        <w:tc>
          <w:tcPr>
            <w:tcW w:w="41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1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1249"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41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41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1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1249"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41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tblPrEx>
          <w:tblCellMar>
            <w:top w:w="0" w:type="dxa"/>
            <w:left w:w="108" w:type="dxa"/>
            <w:bottom w:w="0" w:type="dxa"/>
            <w:right w:w="108" w:type="dxa"/>
          </w:tblCellMar>
        </w:tblPrEx>
        <w:trPr>
          <w:trHeight w:val="60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CellMar>
            <w:top w:w="0" w:type="dxa"/>
            <w:left w:w="108" w:type="dxa"/>
            <w:bottom w:w="0" w:type="dxa"/>
            <w:right w:w="108" w:type="dxa"/>
          </w:tblCellMar>
        </w:tblPrEx>
        <w:trPr>
          <w:trHeight w:val="300" w:hRule="atLeast"/>
        </w:trPr>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0.94</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0.94</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w:t>
            </w:r>
          </w:p>
        </w:tc>
      </w:tr>
      <w:tr>
        <w:tblPrEx>
          <w:tblCellMar>
            <w:top w:w="0" w:type="dxa"/>
            <w:left w:w="108" w:type="dxa"/>
            <w:bottom w:w="0" w:type="dxa"/>
            <w:right w:w="108" w:type="dxa"/>
          </w:tblCellMar>
        </w:tblPrEx>
        <w:trPr>
          <w:trHeight w:val="600" w:hRule="atLeast"/>
        </w:trPr>
        <w:tc>
          <w:tcPr>
            <w:tcW w:w="5000" w:type="pct"/>
            <w:gridSpan w:val="1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注：本表反映部门本年度“三公”经费支出预决算情况。其中，预算数为“三公”经费年初预算数；决算数是包括当年一般公共预算财政拨款和以前年度结转资金安排的实际支出。</w:t>
            </w:r>
          </w:p>
        </w:tc>
      </w:tr>
    </w:tbl>
    <w:p>
      <w:pPr>
        <w:rPr>
          <w:rFonts w:hint="eastAsia" w:ascii="仿宋_GB2312" w:hAnsi="仿宋_GB2312" w:eastAsia="仿宋_GB2312" w:cs="仿宋_GB2312"/>
          <w:sz w:val="32"/>
          <w:szCs w:val="32"/>
        </w:rPr>
        <w:sectPr>
          <w:pgSz w:w="16838" w:h="11906" w:orient="landscape"/>
          <w:pgMar w:top="2098" w:right="1474" w:bottom="1984" w:left="1587" w:header="720" w:footer="720" w:gutter="0"/>
          <w:pgNumType w:fmt="numberInDash"/>
          <w:cols w:space="720" w:num="1"/>
          <w:docGrid w:type="lines" w:linePitch="312" w:charSpace="0"/>
        </w:sectPr>
      </w:pPr>
    </w:p>
    <w:tbl>
      <w:tblPr>
        <w:tblStyle w:val="4"/>
        <w:tblW w:w="5000" w:type="pct"/>
        <w:tblInd w:w="0" w:type="dxa"/>
        <w:tblLayout w:type="autofit"/>
        <w:tblCellMar>
          <w:top w:w="0" w:type="dxa"/>
          <w:left w:w="108" w:type="dxa"/>
          <w:bottom w:w="0" w:type="dxa"/>
          <w:right w:w="108" w:type="dxa"/>
        </w:tblCellMar>
      </w:tblPr>
      <w:tblGrid>
        <w:gridCol w:w="1766"/>
        <w:gridCol w:w="1644"/>
        <w:gridCol w:w="2288"/>
        <w:gridCol w:w="1692"/>
        <w:gridCol w:w="1692"/>
        <w:gridCol w:w="1692"/>
        <w:gridCol w:w="1695"/>
        <w:gridCol w:w="1705"/>
      </w:tblGrid>
      <w:tr>
        <w:tblPrEx>
          <w:tblCellMar>
            <w:top w:w="0" w:type="dxa"/>
            <w:left w:w="108" w:type="dxa"/>
            <w:bottom w:w="0" w:type="dxa"/>
            <w:right w:w="108" w:type="dxa"/>
          </w:tblCellMar>
        </w:tblPrEx>
        <w:trPr>
          <w:trHeight w:val="375" w:hRule="atLeast"/>
        </w:trPr>
        <w:tc>
          <w:tcPr>
            <w:tcW w:w="5000" w:type="pct"/>
            <w:gridSpan w:val="8"/>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政府性基金预算财政拨款收入支出决算表</w:t>
            </w:r>
          </w:p>
        </w:tc>
      </w:tr>
      <w:tr>
        <w:tblPrEx>
          <w:tblCellMar>
            <w:top w:w="0" w:type="dxa"/>
            <w:left w:w="108" w:type="dxa"/>
            <w:bottom w:w="0" w:type="dxa"/>
            <w:right w:w="108" w:type="dxa"/>
          </w:tblCellMar>
        </w:tblPrEx>
        <w:trPr>
          <w:trHeight w:val="300" w:hRule="atLeast"/>
        </w:trPr>
        <w:tc>
          <w:tcPr>
            <w:tcW w:w="5000" w:type="pct"/>
            <w:gridSpan w:val="8"/>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公开08表</w:t>
            </w:r>
          </w:p>
        </w:tc>
      </w:tr>
      <w:tr>
        <w:tblPrEx>
          <w:tblCellMar>
            <w:top w:w="0" w:type="dxa"/>
            <w:left w:w="108" w:type="dxa"/>
            <w:bottom w:w="0" w:type="dxa"/>
            <w:right w:w="108" w:type="dxa"/>
          </w:tblCellMar>
        </w:tblPrEx>
        <w:trPr>
          <w:trHeight w:val="300" w:hRule="atLeast"/>
        </w:trPr>
        <w:tc>
          <w:tcPr>
            <w:tcW w:w="1203" w:type="pct"/>
            <w:gridSpan w:val="2"/>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部门：濮阳市档案馆</w:t>
            </w:r>
          </w:p>
        </w:tc>
        <w:tc>
          <w:tcPr>
            <w:tcW w:w="807" w:type="pct"/>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c>
          <w:tcPr>
            <w:tcW w:w="2988" w:type="pct"/>
            <w:gridSpan w:val="5"/>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CellMar>
            <w:top w:w="0" w:type="dxa"/>
            <w:left w:w="108" w:type="dxa"/>
            <w:bottom w:w="0" w:type="dxa"/>
            <w:right w:w="108" w:type="dxa"/>
          </w:tblCellMar>
        </w:tblPrEx>
        <w:trPr>
          <w:trHeight w:val="300" w:hRule="atLeast"/>
        </w:trPr>
        <w:tc>
          <w:tcPr>
            <w:tcW w:w="120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80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59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1792"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c>
          <w:tcPr>
            <w:tcW w:w="59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r>
      <w:tr>
        <w:tblPrEx>
          <w:tblCellMar>
            <w:top w:w="0" w:type="dxa"/>
            <w:left w:w="108" w:type="dxa"/>
            <w:bottom w:w="0" w:type="dxa"/>
            <w:right w:w="108" w:type="dxa"/>
          </w:tblCellMar>
        </w:tblPrEx>
        <w:trPr>
          <w:trHeight w:val="300" w:hRule="atLeast"/>
        </w:trPr>
        <w:tc>
          <w:tcPr>
            <w:tcW w:w="62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580"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80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9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59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59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62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80"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0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62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80"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0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9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203" w:type="pct"/>
            <w:gridSpan w:val="2"/>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807"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7"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97"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97"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97"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98" w:type="pct"/>
            <w:tcBorders>
              <w:top w:val="nil"/>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CellMar>
            <w:top w:w="0" w:type="dxa"/>
            <w:left w:w="108" w:type="dxa"/>
            <w:bottom w:w="0" w:type="dxa"/>
            <w:right w:w="108" w:type="dxa"/>
          </w:tblCellMar>
        </w:tblPrEx>
        <w:trPr>
          <w:trHeight w:val="300" w:hRule="atLeast"/>
        </w:trPr>
        <w:tc>
          <w:tcPr>
            <w:tcW w:w="1203" w:type="pct"/>
            <w:gridSpan w:val="2"/>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07"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0"/>
                <w:szCs w:val="20"/>
                <w:u w:val="none"/>
              </w:rPr>
            </w:pPr>
          </w:p>
        </w:tc>
        <w:tc>
          <w:tcPr>
            <w:tcW w:w="597"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0"/>
                <w:szCs w:val="20"/>
                <w:u w:val="none"/>
              </w:rPr>
            </w:pPr>
          </w:p>
        </w:tc>
        <w:tc>
          <w:tcPr>
            <w:tcW w:w="597"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0"/>
                <w:szCs w:val="20"/>
                <w:u w:val="none"/>
              </w:rPr>
            </w:pPr>
          </w:p>
        </w:tc>
        <w:tc>
          <w:tcPr>
            <w:tcW w:w="597"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0"/>
                <w:szCs w:val="20"/>
                <w:u w:val="none"/>
              </w:rPr>
            </w:pPr>
          </w:p>
        </w:tc>
        <w:tc>
          <w:tcPr>
            <w:tcW w:w="597"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0"/>
                <w:szCs w:val="20"/>
                <w:u w:val="none"/>
              </w:rPr>
            </w:pPr>
          </w:p>
        </w:tc>
        <w:tc>
          <w:tcPr>
            <w:tcW w:w="598"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623" w:type="pct"/>
            <w:tcBorders>
              <w:top w:val="nil"/>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580"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807"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597"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597"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597"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597"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598" w:type="pct"/>
            <w:tcBorders>
              <w:top w:val="nil"/>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5000" w:type="pct"/>
            <w:gridSpan w:val="8"/>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注：本表反映部门本年度政府性基金预算财政拨款收入、支出及结转和结余情况。</w:t>
            </w:r>
          </w:p>
        </w:tc>
      </w:tr>
    </w:tbl>
    <w:p>
      <w:pPr>
        <w:jc w:val="center"/>
        <w:rPr>
          <w:rFonts w:hint="eastAsia" w:ascii="仿宋_GB2312" w:hAnsi="仿宋_GB2312" w:eastAsia="仿宋_GB2312" w:cs="仿宋_GB2312"/>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r>
        <w:rPr>
          <w:rFonts w:hint="eastAsia" w:ascii="仿宋_GB2312" w:hAnsi="仿宋_GB2312" w:eastAsia="仿宋_GB2312" w:cs="仿宋_GB2312"/>
          <w:sz w:val="32"/>
          <w:szCs w:val="32"/>
          <w:highlight w:val="none"/>
        </w:rPr>
        <w:t>说明：我部门没有政府性基金收入，也没有使用政府性基金安排的支出，故本表无数据。</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第三部分  20</w:t>
      </w:r>
      <w:r>
        <w:rPr>
          <w:rFonts w:hint="eastAsia" w:ascii="黑体" w:hAnsi="黑体" w:eastAsia="黑体" w:cs="黑体"/>
          <w:sz w:val="48"/>
          <w:szCs w:val="48"/>
          <w:lang w:val="en-US" w:eastAsia="zh-CN"/>
        </w:rPr>
        <w:t>20</w:t>
      </w:r>
      <w:r>
        <w:rPr>
          <w:rFonts w:hint="eastAsia" w:ascii="黑体" w:hAnsi="黑体" w:eastAsia="黑体" w:cs="黑体"/>
          <w:sz w:val="48"/>
          <w:szCs w:val="48"/>
        </w:rPr>
        <w:t>年度部门决算情况说明</w:t>
      </w:r>
    </w:p>
    <w:p>
      <w:pPr>
        <w:widowControl/>
        <w:jc w:val="left"/>
        <w:rPr>
          <w:rFonts w:hint="eastAsia"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年度收、支总计均为558.54万元。与上年度相比，收、支总计各减少-12.78万元，下降-2.24%。主要原因是</w:t>
      </w:r>
      <w:r>
        <w:rPr>
          <w:rFonts w:hint="eastAsia" w:ascii="仿宋_GB2312" w:hAnsi="仿宋_GB2312" w:eastAsia="仿宋_GB2312" w:cs="仿宋_GB2312"/>
          <w:sz w:val="32"/>
          <w:szCs w:val="32"/>
          <w:lang w:eastAsia="zh-CN"/>
        </w:rPr>
        <w:t>非财政预算收、支经费减少</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年度收入合计476.62万元，其中：财政拨款收入476.62万元，占100.00%；。</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年度支出合计532.68万元，其中：基本支出467.31万元，占87.73%；项目支出65.36万元，占12.27%；。</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年度财政拨款收、支总计均为529.81万元。与上年度相比，财政拨款收、支总计各增加12.46万元，增长2.35%。主要原因是</w:t>
      </w:r>
      <w:r>
        <w:rPr>
          <w:rFonts w:hint="eastAsia" w:ascii="仿宋_GB2312" w:hAnsi="仿宋_GB2312" w:eastAsia="仿宋_GB2312" w:cs="仿宋_GB2312"/>
          <w:sz w:val="32"/>
          <w:szCs w:val="32"/>
          <w:lang w:eastAsia="zh-CN"/>
        </w:rPr>
        <w:t>在职人员工资及社保基数调整</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年度一般公共预算财政拨款支出503.94万元，占本年支出合计的94.61%。与上年度相比，一般公共预算财政拨款支出增加39.78万元，增长8.57%。主要原因是</w:t>
      </w:r>
      <w:r>
        <w:rPr>
          <w:rFonts w:hint="eastAsia" w:ascii="仿宋_GB2312" w:hAnsi="仿宋_GB2312" w:eastAsia="仿宋_GB2312" w:cs="仿宋_GB2312"/>
          <w:sz w:val="32"/>
          <w:szCs w:val="32"/>
          <w:lang w:eastAsia="zh-CN"/>
        </w:rPr>
        <w:t>人员工资及社保基数调整</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年度一般公共预算财政拨款支出503.94万元，主要用于以下方面：一般公共服务（类）支出</w:t>
      </w:r>
      <w:r>
        <w:rPr>
          <w:rFonts w:hint="eastAsia" w:ascii="仿宋_GB2312" w:hAnsi="仿宋_GB2312" w:eastAsia="仿宋_GB2312" w:cs="仿宋_GB2312"/>
          <w:sz w:val="32"/>
          <w:szCs w:val="32"/>
          <w:lang w:val="en-US" w:eastAsia="zh-CN"/>
        </w:rPr>
        <w:t>421.55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83.65</w:t>
      </w:r>
      <w:r>
        <w:rPr>
          <w:rFonts w:hint="eastAsia" w:ascii="仿宋_GB2312" w:hAnsi="仿宋_GB2312" w:eastAsia="仿宋_GB2312" w:cs="仿宋_GB2312"/>
          <w:sz w:val="32"/>
          <w:szCs w:val="32"/>
        </w:rPr>
        <w:t>%；社会保障和就业（类）支出</w:t>
      </w:r>
      <w:r>
        <w:rPr>
          <w:rFonts w:hint="eastAsia" w:ascii="仿宋_GB2312" w:hAnsi="仿宋_GB2312" w:eastAsia="仿宋_GB2312" w:cs="仿宋_GB2312"/>
          <w:sz w:val="32"/>
          <w:szCs w:val="32"/>
          <w:lang w:val="en-US" w:eastAsia="zh-CN"/>
        </w:rPr>
        <w:t>71.35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14.16</w:t>
      </w:r>
      <w:r>
        <w:rPr>
          <w:rFonts w:hint="eastAsia" w:ascii="仿宋_GB2312" w:hAnsi="仿宋_GB2312" w:eastAsia="仿宋_GB2312" w:cs="仿宋_GB2312"/>
          <w:sz w:val="32"/>
          <w:szCs w:val="32"/>
        </w:rPr>
        <w:t>%；卫生健康（类）支出</w:t>
      </w:r>
      <w:r>
        <w:rPr>
          <w:rFonts w:hint="eastAsia" w:ascii="仿宋_GB2312" w:hAnsi="仿宋_GB2312" w:eastAsia="仿宋_GB2312" w:cs="仿宋_GB2312"/>
          <w:sz w:val="32"/>
          <w:szCs w:val="32"/>
          <w:lang w:val="en-US" w:eastAsia="zh-CN"/>
        </w:rPr>
        <w:t>11.04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2.19</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年度一般公共预算财政拨款支出年初预算为503.80万元，支出决算为503.94万元，完成年初预算的100.03%。其中：</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1．一般公共服务（类）档案事务（款）行政运行（项）。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287.62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287.62</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%。决算数与年初预算数</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差异。</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2．一般公共服务（类）档案事务（款）一般行政管理事务（项）。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36.60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36.63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100.08</w:t>
      </w:r>
      <w:r>
        <w:rPr>
          <w:rFonts w:hint="eastAsia" w:ascii="仿宋_GB2312" w:hAnsi="仿宋_GB2312" w:eastAsia="仿宋_GB2312" w:cs="仿宋_GB2312"/>
          <w:sz w:val="32"/>
          <w:szCs w:val="32"/>
        </w:rPr>
        <w:t>%。决算数与年初预算数存在差异的主要原因是</w:t>
      </w:r>
      <w:r>
        <w:rPr>
          <w:rFonts w:hint="eastAsia" w:ascii="仿宋_GB2312" w:hAnsi="仿宋_GB2312" w:eastAsia="仿宋_GB2312" w:cs="仿宋_GB2312"/>
          <w:sz w:val="32"/>
          <w:szCs w:val="32"/>
          <w:lang w:eastAsia="zh-CN"/>
        </w:rPr>
        <w:t>项目经费增加</w:t>
      </w:r>
      <w:r>
        <w:rPr>
          <w:rFonts w:hint="eastAsia" w:ascii="仿宋_GB2312" w:hAnsi="仿宋_GB2312" w:eastAsia="仿宋_GB2312" w:cs="仿宋_GB2312"/>
          <w:sz w:val="32"/>
          <w:szCs w:val="32"/>
        </w:rPr>
        <w:t>。</w:t>
      </w:r>
    </w:p>
    <w:p>
      <w:pPr>
        <w:widowControl/>
        <w:spacing w:line="590" w:lineRule="exact"/>
        <w:ind w:firstLine="643"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一般公共服务（类）档案事务（款）档案馆（项）。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97.28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97.31</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100.03</w:t>
      </w:r>
      <w:r>
        <w:rPr>
          <w:rFonts w:hint="eastAsia" w:ascii="仿宋_GB2312" w:hAnsi="仿宋_GB2312" w:eastAsia="仿宋_GB2312" w:cs="仿宋_GB2312"/>
          <w:sz w:val="32"/>
          <w:szCs w:val="32"/>
        </w:rPr>
        <w:t>%。决算数与年初预算数存在差异的主要原因是</w:t>
      </w:r>
      <w:r>
        <w:rPr>
          <w:rFonts w:hint="eastAsia" w:ascii="仿宋_GB2312" w:hAnsi="仿宋_GB2312" w:eastAsia="仿宋_GB2312" w:cs="仿宋_GB2312"/>
          <w:sz w:val="32"/>
          <w:szCs w:val="32"/>
          <w:lang w:eastAsia="zh-CN"/>
        </w:rPr>
        <w:t>有经费增加</w:t>
      </w:r>
      <w:r>
        <w:rPr>
          <w:rFonts w:hint="eastAsia" w:ascii="仿宋_GB2312" w:hAnsi="仿宋_GB2312" w:eastAsia="仿宋_GB2312" w:cs="仿宋_GB2312"/>
          <w:sz w:val="32"/>
          <w:szCs w:val="32"/>
        </w:rPr>
        <w:t>。</w:t>
      </w:r>
    </w:p>
    <w:p>
      <w:pPr>
        <w:widowControl/>
        <w:spacing w:line="590" w:lineRule="exact"/>
        <w:ind w:firstLine="643"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社会保障和就业支出（类）行政事业单位养老支出（款）行政单位离退休（项）。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7.33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7.33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%。决算数与年初预算数</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差异。</w:t>
      </w:r>
    </w:p>
    <w:p>
      <w:pPr>
        <w:widowControl/>
        <w:spacing w:line="590" w:lineRule="exact"/>
        <w:ind w:firstLine="643"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社会保障和就业支出（类）行政事业单位养老支出（款）事业单位离退休（项）。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35.46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35.46</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%。决算数与年初预算数</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差异。</w:t>
      </w:r>
    </w:p>
    <w:p>
      <w:pPr>
        <w:widowControl/>
        <w:spacing w:line="590" w:lineRule="exact"/>
        <w:ind w:firstLine="643"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社会保障和就业支出（类）行政事业单位养老支出（款）机关事业单位基本养老保险缴费支出（项）。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28.51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28.55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100.14</w:t>
      </w:r>
      <w:r>
        <w:rPr>
          <w:rFonts w:hint="eastAsia" w:ascii="仿宋_GB2312" w:hAnsi="仿宋_GB2312" w:eastAsia="仿宋_GB2312" w:cs="仿宋_GB2312"/>
          <w:sz w:val="32"/>
          <w:szCs w:val="32"/>
        </w:rPr>
        <w:t>%。决算数与年初预算数存在差异的主要原因是社保缴费工资基数预算有出入。</w:t>
      </w:r>
    </w:p>
    <w:p>
      <w:pPr>
        <w:widowControl/>
        <w:spacing w:line="590" w:lineRule="exact"/>
        <w:ind w:firstLine="643"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卫生健康支出（类）行政事业单位医疗（款）行政单位医疗（项）。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11.00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11.04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100.36</w:t>
      </w:r>
      <w:r>
        <w:rPr>
          <w:rFonts w:hint="eastAsia" w:ascii="仿宋_GB2312" w:hAnsi="仿宋_GB2312" w:eastAsia="仿宋_GB2312" w:cs="仿宋_GB2312"/>
          <w:sz w:val="32"/>
          <w:szCs w:val="32"/>
        </w:rPr>
        <w:t>%。决算数与年初预算数存在差异的主要原因是社保缴费工资基数预算有出入。</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年度一般公共预算财政拨款基本支出467.31万元。</w:t>
      </w:r>
      <w:r>
        <w:rPr>
          <w:rFonts w:hint="eastAsia" w:ascii="仿宋_GB2312" w:hAnsi="仿宋_GB2312" w:eastAsia="仿宋_GB2312" w:cs="仿宋_GB2312"/>
          <w:sz w:val="32"/>
          <w:szCs w:val="32"/>
          <w:highlight w:val="none"/>
        </w:rPr>
        <w:t>与上年度相比，增加</w:t>
      </w:r>
      <w:r>
        <w:rPr>
          <w:rFonts w:hint="eastAsia" w:ascii="仿宋_GB2312" w:hAnsi="仿宋_GB2312" w:eastAsia="仿宋_GB2312" w:cs="仿宋_GB2312"/>
          <w:sz w:val="32"/>
          <w:szCs w:val="32"/>
          <w:highlight w:val="none"/>
          <w:lang w:val="en-US" w:eastAsia="zh-CN"/>
        </w:rPr>
        <w:t>75.42</w:t>
      </w:r>
      <w:r>
        <w:rPr>
          <w:rFonts w:hint="eastAsia" w:ascii="仿宋_GB2312" w:hAnsi="仿宋_GB2312" w:eastAsia="仿宋_GB2312" w:cs="仿宋_GB2312"/>
          <w:sz w:val="32"/>
          <w:szCs w:val="32"/>
          <w:highlight w:val="none"/>
        </w:rPr>
        <w:t>万元，增长</w:t>
      </w:r>
      <w:r>
        <w:rPr>
          <w:rFonts w:hint="eastAsia" w:ascii="仿宋_GB2312" w:hAnsi="仿宋_GB2312" w:eastAsia="仿宋_GB2312" w:cs="仿宋_GB2312"/>
          <w:sz w:val="32"/>
          <w:szCs w:val="32"/>
          <w:highlight w:val="none"/>
          <w:lang w:val="en-US" w:eastAsia="zh-CN"/>
        </w:rPr>
        <w:t>16.14</w:t>
      </w:r>
      <w:r>
        <w:rPr>
          <w:rFonts w:hint="eastAsia" w:ascii="仿宋_GB2312" w:hAnsi="仿宋_GB2312" w:eastAsia="仿宋_GB2312" w:cs="仿宋_GB2312"/>
          <w:sz w:val="32"/>
          <w:szCs w:val="32"/>
          <w:highlight w:val="none"/>
        </w:rPr>
        <w:t>%，主要原因</w:t>
      </w:r>
      <w:r>
        <w:rPr>
          <w:rFonts w:hint="eastAsia" w:ascii="仿宋_GB2312" w:hAnsi="仿宋_GB2312" w:eastAsia="仿宋_GB2312" w:cs="仿宋_GB2312"/>
          <w:sz w:val="32"/>
          <w:szCs w:val="32"/>
          <w:highlight w:val="none"/>
          <w:lang w:eastAsia="zh-CN"/>
        </w:rPr>
        <w:t>在职人员工资及社保基数调整</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其中：人员经费437.86万元，主要包括：基本工资、津贴补贴、</w:t>
      </w:r>
      <w:r>
        <w:rPr>
          <w:rFonts w:hint="eastAsia" w:ascii="仿宋_GB2312" w:hAnsi="仿宋_GB2312" w:eastAsia="仿宋_GB2312" w:cs="仿宋_GB2312"/>
          <w:sz w:val="32"/>
          <w:szCs w:val="32"/>
          <w:lang w:eastAsia="zh-CN"/>
        </w:rPr>
        <w:t>奖金</w:t>
      </w:r>
      <w:r>
        <w:rPr>
          <w:rFonts w:hint="eastAsia" w:ascii="仿宋_GB2312" w:hAnsi="仿宋_GB2312" w:eastAsia="仿宋_GB2312" w:cs="仿宋_GB2312"/>
          <w:sz w:val="32"/>
          <w:szCs w:val="32"/>
        </w:rPr>
        <w:t>、机关事业单位基本养老保险缴费、职工基本医疗保险缴费、其他工资福利支出、退休费；公用经费29.45万元，主要包括：办公费、印刷费、水费、邮电费、差旅费、会议费、培训费、公务接待费、专用材料费、劳务费、工会经费。</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年度“三公”经费财政拨款支出预算为4.00万元，支出决算为1.07万元，完成预算的26.79%。20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年度“三公”经费支出决算数与预算数存在差异的主要原因是2020年疫情原因公务活动减少</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三公”经费财政拨款支出决算中，因公出国（境）费支出决算0.00万元，完成预算的0.00%，占0.00%；公务用车购置及运行费支出决算0.94万元，完成预算的26.76%，占87.40%；公务接待费支出决算0.14万元，完成预算的27.00%，占12.60%。具体情况如下：</w:t>
      </w:r>
    </w:p>
    <w:p>
      <w:pPr>
        <w:widowControl/>
        <w:spacing w:line="590" w:lineRule="exact"/>
        <w:ind w:firstLine="643" w:firstLineChars="200"/>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%。决算数与预算数存在差异的主要原因是……。</w:t>
      </w:r>
      <w:r>
        <w:rPr>
          <w:rFonts w:hint="eastAsia" w:ascii="仿宋_GB2312" w:hAnsi="仿宋_GB2312" w:eastAsia="仿宋_GB2312" w:cs="仿宋_GB2312"/>
          <w:sz w:val="32"/>
          <w:szCs w:val="32"/>
          <w:highlight w:val="none"/>
          <w:u w:val="none"/>
        </w:rPr>
        <w:t>全年因公出国（境）团组</w:t>
      </w:r>
      <w:r>
        <w:rPr>
          <w:rFonts w:hint="eastAsia" w:ascii="仿宋_GB2312" w:hAnsi="仿宋_GB2312" w:eastAsia="仿宋_GB2312" w:cs="仿宋_GB2312"/>
          <w:sz w:val="32"/>
          <w:szCs w:val="32"/>
          <w:highlight w:val="none"/>
          <w:u w:val="none"/>
          <w:lang w:val="en-US" w:eastAsia="zh-CN"/>
        </w:rPr>
        <w:t>0</w:t>
      </w:r>
      <w:r>
        <w:rPr>
          <w:rFonts w:hint="eastAsia" w:ascii="仿宋_GB2312" w:hAnsi="仿宋_GB2312" w:eastAsia="仿宋_GB2312" w:cs="仿宋_GB2312"/>
          <w:sz w:val="32"/>
          <w:szCs w:val="32"/>
          <w:highlight w:val="none"/>
          <w:u w:val="none"/>
        </w:rPr>
        <w:t>个，累计</w:t>
      </w:r>
      <w:r>
        <w:rPr>
          <w:rFonts w:hint="eastAsia" w:ascii="仿宋_GB2312" w:hAnsi="仿宋_GB2312" w:eastAsia="仿宋_GB2312" w:cs="仿宋_GB2312"/>
          <w:sz w:val="32"/>
          <w:szCs w:val="32"/>
          <w:highlight w:val="none"/>
          <w:u w:val="none"/>
          <w:lang w:val="en-US" w:eastAsia="zh-CN"/>
        </w:rPr>
        <w:t>0</w:t>
      </w:r>
      <w:r>
        <w:rPr>
          <w:rFonts w:hint="eastAsia" w:ascii="仿宋_GB2312" w:hAnsi="仿宋_GB2312" w:eastAsia="仿宋_GB2312" w:cs="仿宋_GB2312"/>
          <w:sz w:val="32"/>
          <w:szCs w:val="32"/>
          <w:highlight w:val="none"/>
          <w:u w:val="none"/>
        </w:rPr>
        <w:t>人次。</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2．公务用车购置及运行费</w:t>
      </w:r>
      <w:r>
        <w:rPr>
          <w:rFonts w:hint="eastAsia" w:ascii="仿宋_GB2312" w:hAnsi="仿宋_GB2312" w:eastAsia="仿宋_GB2312" w:cs="仿宋_GB2312"/>
          <w:sz w:val="32"/>
          <w:szCs w:val="32"/>
        </w:rPr>
        <w:t>预算为3.50万元</w:t>
      </w:r>
      <w:bookmarkStart w:id="0" w:name="_GoBack"/>
      <w:bookmarkEnd w:id="0"/>
      <w:r>
        <w:rPr>
          <w:rFonts w:hint="eastAsia" w:ascii="仿宋_GB2312" w:hAnsi="仿宋_GB2312" w:eastAsia="仿宋_GB2312" w:cs="仿宋_GB2312"/>
          <w:sz w:val="32"/>
          <w:szCs w:val="32"/>
        </w:rPr>
        <w:t>，支出决算为0.94万元，完成预算的26.76%。决算数与预算数存在差异的主要原因是2020年疫情原因公务活动减少。其中：</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为0.00万元，购置车辆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辆，其中</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公务用车运行支出</w:t>
      </w:r>
      <w:r>
        <w:rPr>
          <w:rFonts w:hint="eastAsia" w:ascii="仿宋_GB2312" w:hAnsi="仿宋_GB2312" w:eastAsia="仿宋_GB2312" w:cs="仿宋_GB2312"/>
          <w:sz w:val="32"/>
          <w:szCs w:val="32"/>
        </w:rPr>
        <w:t>0.94万元。主要用于</w:t>
      </w:r>
      <w:r>
        <w:rPr>
          <w:rFonts w:hint="eastAsia" w:ascii="仿宋_GB2312" w:hAnsi="仿宋_GB2312" w:eastAsia="仿宋_GB2312" w:cs="仿宋_GB2312"/>
          <w:sz w:val="32"/>
          <w:szCs w:val="32"/>
          <w:lang w:eastAsia="zh-CN"/>
        </w:rPr>
        <w:t>车辆的维修维护及车辆的保险</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年期末，部门开支财政拨款的公务用车保有量为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3.公务接待费</w:t>
      </w:r>
      <w:r>
        <w:rPr>
          <w:rFonts w:hint="eastAsia" w:ascii="仿宋_GB2312" w:hAnsi="仿宋_GB2312" w:eastAsia="仿宋_GB2312" w:cs="仿宋_GB2312"/>
          <w:sz w:val="32"/>
          <w:szCs w:val="32"/>
        </w:rPr>
        <w:t>预算为0.50万元，支出决算为0.14万元，完成预算的27.00%。决算数与预算数存在差异的主要原因是</w:t>
      </w:r>
      <w:r>
        <w:rPr>
          <w:rFonts w:hint="eastAsia" w:ascii="仿宋_GB2312" w:hAnsi="仿宋_GB2312" w:eastAsia="仿宋_GB2312" w:cs="仿宋_GB2312"/>
          <w:sz w:val="32"/>
          <w:szCs w:val="32"/>
          <w:lang w:eastAsia="zh-CN"/>
        </w:rPr>
        <w:t>2020年疫情原因公务接待活动减少</w:t>
      </w:r>
      <w:r>
        <w:rPr>
          <w:rFonts w:hint="eastAsia" w:ascii="仿宋_GB2312" w:hAnsi="仿宋_GB2312" w:eastAsia="仿宋_GB2312" w:cs="仿宋_GB2312"/>
          <w:sz w:val="32"/>
          <w:szCs w:val="32"/>
        </w:rPr>
        <w:t>。其中：</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外宾接待支出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万元。主要用于……。20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年共接待国（境）外来访团组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个、来访外宾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人次（不包括陪同人员）。来访人员主要包括：××，××等。</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其他国内公务接待支出</w:t>
      </w:r>
      <w:r>
        <w:rPr>
          <w:rFonts w:hint="eastAsia" w:ascii="仿宋_GB2312" w:hAnsi="仿宋_GB2312" w:eastAsia="仿宋_GB2312" w:cs="仿宋_GB2312"/>
          <w:sz w:val="32"/>
          <w:szCs w:val="32"/>
          <w:lang w:val="en-US" w:eastAsia="zh-CN"/>
        </w:rPr>
        <w:t>0.14</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招待评价工作组一行6人对本单位开展综合档案业务建设评价工作和鹤壁市档案馆赴贵馆开展数字档案馆建设和档案业务考察学习</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年共接待国内来访团组</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人次（不包括陪同人员）。</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八、预算绩效情况说明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2020年，我部门（单位）纳入预算绩效管理的支出总额为503.94万元，其中人员经费支出437.86万元，公用经费支出29.45万元；支出项目共2个，支出金额36.63万元。其中，进行项目绩效自评2个，自评金额36.63万元；纳入重点绩效评价（部门评价或财政评价）0个，评价金额0万元。</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（二）项目绩效自评结果。</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项目投入符合国家政策，资金投入合理，政策执行有力，资金使用规范、透明，符合国家财经法规和财务管理制度以及专项资金管理办法规定。项目管理有效，产出高效，达到了预期目标。社会效益增强，满意度提高，项目绩效评价为“良好”。</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（三）重点绩效评价结果。</w:t>
      </w:r>
    </w:p>
    <w:p>
      <w:pPr>
        <w:widowControl/>
        <w:spacing w:line="590" w:lineRule="exact"/>
        <w:ind w:firstLine="960" w:firstLineChars="300"/>
        <w:outlineLvl w:val="1"/>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sz w:val="32"/>
          <w:szCs w:val="32"/>
          <w:lang w:eastAsia="zh-CN"/>
        </w:rPr>
        <w:t>我单位</w:t>
      </w:r>
      <w:r>
        <w:rPr>
          <w:rFonts w:hint="eastAsia" w:ascii="仿宋_GB2312" w:hAnsi="仿宋_GB2312" w:eastAsia="仿宋_GB2312" w:cs="仿宋_GB2312"/>
          <w:sz w:val="32"/>
          <w:szCs w:val="32"/>
          <w:lang w:val="en-US" w:eastAsia="zh-CN"/>
        </w:rPr>
        <w:t>2020年无重点绩效</w:t>
      </w:r>
      <w:r>
        <w:rPr>
          <w:rFonts w:hint="eastAsia" w:ascii="仿宋_GB2312" w:hAnsi="仿宋_GB2312" w:eastAsia="仿宋_GB2312" w:cs="仿宋_GB2312"/>
          <w:kern w:val="2"/>
          <w:sz w:val="32"/>
          <w:szCs w:val="32"/>
          <w:lang w:val="en-US" w:eastAsia="zh-CN" w:bidi="ar"/>
        </w:rPr>
        <w:t>。</w:t>
      </w:r>
    </w:p>
    <w:p>
      <w:pPr>
        <w:widowControl/>
        <w:numPr>
          <w:ilvl w:val="0"/>
          <w:numId w:val="3"/>
        </w:numPr>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政府性基金预算财政拨款支出决算情况说明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年度政府性基金预算财政拨款支出年初预算为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%。主要用于……，其中××等项目年末结转和结余资金数额较大，主要原因：……。</w:t>
      </w:r>
    </w:p>
    <w:p>
      <w:pPr>
        <w:widowControl/>
        <w:spacing w:line="59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我部门2020年度没有政府性基金收入，也没有使用政府性基金安排的支出。</w:t>
      </w:r>
    </w:p>
    <w:p>
      <w:pPr>
        <w:widowControl/>
        <w:numPr>
          <w:ilvl w:val="0"/>
          <w:numId w:val="3"/>
        </w:numPr>
        <w:spacing w:line="590" w:lineRule="exact"/>
        <w:ind w:left="0" w:leftChars="0" w:firstLine="640" w:firstLineChars="200"/>
        <w:outlineLvl w:val="1"/>
        <w:rPr>
          <w:rFonts w:hint="eastAsia" w:ascii="黑体" w:hAnsi="黑体" w:eastAsia="黑体" w:cs="黑体"/>
          <w:sz w:val="32"/>
          <w:szCs w:val="32"/>
        </w:rPr>
      </w:pPr>
      <w:r>
        <w:rPr>
          <w:rFonts w:hint="eastAsia" w:ascii="黑体" w:hAnsi="黑体" w:eastAsia="黑体" w:cs="黑体"/>
          <w:sz w:val="32"/>
          <w:szCs w:val="32"/>
        </w:rPr>
        <w:t>机关运行经费支出情况说明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年度机关运行经费</w:t>
      </w:r>
      <w:r>
        <w:rPr>
          <w:rFonts w:hint="eastAsia" w:ascii="仿宋_GB2312" w:hAnsi="仿宋_GB2312" w:eastAsia="仿宋_GB2312" w:cs="仿宋_GB2312"/>
          <w:sz w:val="32"/>
          <w:szCs w:val="32"/>
          <w:u w:val="dotDash"/>
        </w:rPr>
        <w:t>年</w:t>
      </w:r>
      <w:r>
        <w:rPr>
          <w:rFonts w:hint="eastAsia" w:ascii="仿宋_GB2312" w:hAnsi="仿宋_GB2312" w:eastAsia="仿宋_GB2312" w:cs="仿宋_GB2312"/>
          <w:sz w:val="32"/>
          <w:szCs w:val="32"/>
        </w:rPr>
        <w:t>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%。决算数与年初预算数存在差异的主要原因是……。</w:t>
      </w:r>
    </w:p>
    <w:p>
      <w:pPr>
        <w:widowControl/>
        <w:numPr>
          <w:ilvl w:val="0"/>
          <w:numId w:val="0"/>
        </w:numPr>
        <w:spacing w:line="590" w:lineRule="exact"/>
        <w:ind w:leftChars="200"/>
        <w:outlineLvl w:val="1"/>
        <w:rPr>
          <w:rFonts w:hint="eastAsia" w:ascii="黑体" w:hAnsi="黑体" w:eastAsia="黑体" w:cs="黑体"/>
          <w:sz w:val="32"/>
          <w:szCs w:val="32"/>
        </w:rPr>
      </w:pP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我单位不是行政机关，也不是参照公务员管理事业单位，没有机关运行经费支出。</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十一、政府采购支出情况说明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w:t>
      </w:r>
    </w:p>
    <w:p>
      <w:pPr>
        <w:widowControl/>
        <w:spacing w:line="59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我单位</w:t>
      </w:r>
      <w:r>
        <w:rPr>
          <w:rFonts w:hint="eastAsia" w:ascii="仿宋_GB2312" w:hAnsi="仿宋_GB2312" w:eastAsia="仿宋_GB2312" w:cs="仿宋_GB2312"/>
          <w:sz w:val="32"/>
          <w:szCs w:val="32"/>
          <w:lang w:val="en-US" w:eastAsia="zh-CN"/>
        </w:rPr>
        <w:t>2020年未安排政府采购。</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十二、国有资产占用情况说明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年期末，我部门共有车辆1辆，其中：其他用车1辆；单位价值50万元以上通用设备0台（套），单位价值100万元以上专用设备0台（套）。</w:t>
      </w:r>
    </w:p>
    <w:p>
      <w:pPr>
        <w:widowControl/>
        <w:jc w:val="left"/>
        <w:rPr>
          <w:rFonts w:hint="eastAsia" w:ascii="楷体_GB2312" w:hAnsi="楷体_GB2312" w:eastAsia="楷体_GB2312" w:cs="楷体_GB2312"/>
          <w:sz w:val="32"/>
          <w:szCs w:val="32"/>
        </w:rPr>
        <w:sectPr>
          <w:pgSz w:w="11906" w:h="16838"/>
          <w:pgMar w:top="1440" w:right="1800" w:bottom="1440" w:left="1800" w:header="720" w:footer="720" w:gutter="0"/>
          <w:pgNumType w:fmt="numberInDash"/>
          <w:cols w:space="720" w:num="1"/>
          <w:docGrid w:type="lines" w:linePitch="312"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第四部分  名词解释</w:t>
      </w:r>
    </w:p>
    <w:p>
      <w:pPr>
        <w:jc w:val="center"/>
        <w:rPr>
          <w:rFonts w:hint="eastAsia" w:ascii="黑体" w:hAnsi="黑体" w:eastAsia="黑体" w:cs="黑体"/>
          <w:sz w:val="48"/>
          <w:szCs w:val="48"/>
        </w:rPr>
      </w:pPr>
    </w:p>
    <w:p>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0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- 21 -</w:t>
                          </w:r>
                          <w:r>
                            <w:rPr>
                              <w:rFonts w:hint="eastAsia"/>
                              <w:sz w:val="18"/>
                            </w:rPr>
                            <w:fldChar w:fldCharType="end"/>
                          </w:r>
                        </w:p>
                      </w:txbxContent>
                    </wps:txbx>
                    <wps:bodyPr vert="horz" wrap="none" lIns="0" tIns="0" rIns="0" bIns="0" anchor="t" anchorCtr="0" upright="0">
                      <a:spAutoFit/>
                    </wps:bodyPr>
                  </wps:wsp>
                </a:graphicData>
              </a:graphic>
            </wp:anchor>
          </w:drawing>
        </mc:Choice>
        <mc:Fallback>
          <w:pict>
            <v:shape id="文本框 205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ql5uc8A&#10;AAAFAQAADwAAAAAAAAABACAAAAAiAAAAZHJzL2Rvd25yZXYueG1sUEsBAhQAFAAAAAgAh07iQLL/&#10;PXzvAQAA2AMAAA4AAAAAAAAAAQAgAAAAHgEAAGRycy9lMm9Eb2MueG1sUEsFBgAAAAAGAAYAWQEA&#10;AH8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rPr>
                              <w:rFonts w:hint="eastAsia"/>
                            </w:rPr>
                          </w:pPr>
                        </w:p>
                      </w:txbxContent>
                    </wps:txbx>
                    <wps:bodyPr vert="horz" wrap="none" lIns="0" tIns="0" rIns="0" bIns="0" anchor="t" anchorCtr="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OqXm5zwAA&#10;AAUBAAAPAAAAAAAAAAEAIAAAACIAAABkcnMvZG93bnJldi54bWxQSwECFAAUAAAACACHTuJAPwcJ&#10;Ze4BAADYAwAADgAAAAAAAAABACAAAAAeAQAAZHJzL2Uyb0RvYy54bWxQSwUGAAAAAAYABgBZAQAA&#10;fgU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0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wps:txbx>
                    <wps:bodyPr vert="horz" wrap="none" lIns="0" tIns="0" rIns="0" bIns="0" anchor="t" anchorCtr="0" upright="0">
                      <a:spAutoFit/>
                    </wps:bodyPr>
                  </wps:wsp>
                </a:graphicData>
              </a:graphic>
            </wp:anchor>
          </w:drawing>
        </mc:Choice>
        <mc:Fallback>
          <w:pict>
            <v:shape id="文本框 205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OqXm5zwAA&#10;AAUBAAAPAAAAAAAAAAEAIAAAACIAAABkcnMvZG93bnJldi54bWxQSwECFAAUAAAACACHTuJA3gEx&#10;7u4BAADYAwAADgAAAAAAAAABACAAAAAeAQAAZHJzL2Uyb0RvYy54bWxQSwUGAAAAAAYABgBZAQAA&#10;fg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7828AA"/>
    <w:multiLevelType w:val="singleLevel"/>
    <w:tmpl w:val="1C7828AA"/>
    <w:lvl w:ilvl="0" w:tentative="0">
      <w:start w:val="1"/>
      <w:numFmt w:val="decimal"/>
      <w:suff w:val="nothing"/>
      <w:lvlText w:val="%1、"/>
      <w:lvlJc w:val="left"/>
    </w:lvl>
  </w:abstractNum>
  <w:abstractNum w:abstractNumId="1">
    <w:nsid w:val="5708ED58"/>
    <w:multiLevelType w:val="singleLevel"/>
    <w:tmpl w:val="5708ED58"/>
    <w:lvl w:ilvl="0" w:tentative="0">
      <w:start w:val="9"/>
      <w:numFmt w:val="chineseCounting"/>
      <w:suff w:val="nothing"/>
      <w:lvlText w:val="%1、"/>
      <w:lvlJc w:val="left"/>
      <w:rPr>
        <w:rFonts w:hint="eastAsia"/>
      </w:rPr>
    </w:lvl>
  </w:abstractNum>
  <w:abstractNum w:abstractNumId="2">
    <w:nsid w:val="5971BE17"/>
    <w:multiLevelType w:val="singleLevel"/>
    <w:tmpl w:val="5971BE17"/>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8A502B"/>
    <w:rsid w:val="10DC771F"/>
    <w:rsid w:val="15A60548"/>
    <w:rsid w:val="21DC286A"/>
    <w:rsid w:val="240E06F2"/>
    <w:rsid w:val="2C250F60"/>
    <w:rsid w:val="2D5347F6"/>
    <w:rsid w:val="34BB2AED"/>
    <w:rsid w:val="3E4C25CA"/>
    <w:rsid w:val="403F308B"/>
    <w:rsid w:val="421E014A"/>
    <w:rsid w:val="4701142B"/>
    <w:rsid w:val="47866D7F"/>
    <w:rsid w:val="497A2108"/>
    <w:rsid w:val="4EFC09E4"/>
    <w:rsid w:val="587F2E51"/>
    <w:rsid w:val="5F422269"/>
    <w:rsid w:val="694053EF"/>
    <w:rsid w:val="74E957CD"/>
    <w:rsid w:val="778C2B8C"/>
    <w:rsid w:val="7E5102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annotation reference"/>
    <w:basedOn w:val="5"/>
    <w:qFormat/>
    <w:uiPriority w:val="0"/>
    <w:rPr>
      <w:sz w:val="21"/>
      <w:szCs w:val="21"/>
    </w:rPr>
  </w:style>
  <w:style w:type="character" w:customStyle="1" w:styleId="7">
    <w:name w:val="font11"/>
    <w:basedOn w:val="5"/>
    <w:qFormat/>
    <w:uiPriority w:val="0"/>
    <w:rPr>
      <w:rFonts w:hint="eastAsia" w:ascii="宋体" w:hAnsi="宋体" w:eastAsia="宋体" w:cs="宋体"/>
      <w:color w:val="000000"/>
      <w:sz w:val="20"/>
      <w:szCs w:val="20"/>
      <w:u w:val="none"/>
    </w:rPr>
  </w:style>
  <w:style w:type="character" w:customStyle="1" w:styleId="8">
    <w:name w:val="font01"/>
    <w:basedOn w:val="5"/>
    <w:qFormat/>
    <w:uiPriority w:val="0"/>
    <w:rPr>
      <w:rFonts w:hint="eastAsia" w:ascii="宋体" w:hAnsi="宋体" w:eastAsia="宋体" w:cs="宋体"/>
      <w:color w:val="000000"/>
      <w:sz w:val="22"/>
      <w:szCs w:val="22"/>
      <w:u w:val="none"/>
    </w:rPr>
  </w:style>
  <w:style w:type="character" w:customStyle="1" w:styleId="9">
    <w:name w:val="font51"/>
    <w:basedOn w:val="5"/>
    <w:qFormat/>
    <w:uiPriority w:val="0"/>
    <w:rPr>
      <w:rFonts w:hint="eastAsia" w:ascii="宋体" w:hAnsi="宋体" w:eastAsia="宋体" w:cs="宋体"/>
      <w:color w:val="000000"/>
      <w:sz w:val="24"/>
      <w:szCs w:val="24"/>
      <w:u w:val="none"/>
    </w:rPr>
  </w:style>
  <w:style w:type="character" w:customStyle="1" w:styleId="10">
    <w:name w:val="font4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想想想想</cp:lastModifiedBy>
  <dcterms:modified xsi:type="dcterms:W3CDTF">2021-09-23T08:22:45Z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854804D205D54043B11382E6A93AF591</vt:lpwstr>
  </property>
</Properties>
</file>