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1E" w:rsidRDefault="0027581E">
      <w:pPr>
        <w:jc w:val="center"/>
        <w:rPr>
          <w:rFonts w:ascii="方正小标宋简体" w:eastAsia="方正小标宋简体" w:hAnsi="方正小标宋简体" w:cs="方正小标宋简体"/>
          <w:sz w:val="52"/>
          <w:szCs w:val="52"/>
        </w:rPr>
      </w:pPr>
    </w:p>
    <w:p w:rsidR="0027581E" w:rsidRDefault="0027581E">
      <w:pPr>
        <w:ind w:firstLineChars="400" w:firstLine="2080"/>
        <w:rPr>
          <w:rFonts w:ascii="黑体" w:eastAsia="黑体" w:hAnsi="黑体" w:cs="黑体"/>
          <w:sz w:val="52"/>
          <w:szCs w:val="52"/>
        </w:rPr>
      </w:pPr>
    </w:p>
    <w:p w:rsidR="0027581E" w:rsidRDefault="0027581E">
      <w:pPr>
        <w:ind w:firstLineChars="400" w:firstLine="2080"/>
        <w:rPr>
          <w:rFonts w:ascii="黑体" w:eastAsia="黑体" w:hAnsi="黑体" w:cs="黑体"/>
          <w:sz w:val="52"/>
          <w:szCs w:val="52"/>
        </w:rPr>
      </w:pPr>
    </w:p>
    <w:p w:rsidR="0027581E" w:rsidRDefault="0027581E">
      <w:pPr>
        <w:ind w:firstLineChars="400" w:firstLine="2080"/>
        <w:rPr>
          <w:rFonts w:ascii="黑体" w:eastAsia="黑体" w:hAnsi="黑体" w:cs="黑体"/>
          <w:sz w:val="52"/>
          <w:szCs w:val="52"/>
        </w:rPr>
      </w:pPr>
    </w:p>
    <w:p w:rsidR="0027581E" w:rsidRDefault="0027581E">
      <w:pPr>
        <w:ind w:firstLineChars="400" w:firstLine="2080"/>
        <w:rPr>
          <w:rFonts w:ascii="黑体" w:eastAsia="黑体" w:hAnsi="黑体" w:cs="黑体"/>
          <w:sz w:val="52"/>
          <w:szCs w:val="52"/>
        </w:rPr>
      </w:pPr>
    </w:p>
    <w:p w:rsidR="0027581E" w:rsidRDefault="00920D0A">
      <w:pPr>
        <w:ind w:firstLineChars="500" w:firstLine="2600"/>
        <w:rPr>
          <w:rFonts w:ascii="黑体" w:eastAsia="黑体" w:hAnsi="黑体" w:cs="黑体"/>
          <w:sz w:val="52"/>
          <w:szCs w:val="52"/>
        </w:rPr>
      </w:pPr>
      <w:r>
        <w:rPr>
          <w:rFonts w:ascii="黑体" w:eastAsia="黑体" w:hAnsi="黑体" w:cs="黑体" w:hint="eastAsia"/>
          <w:sz w:val="52"/>
          <w:szCs w:val="52"/>
        </w:rPr>
        <w:t>濮阳市油区办</w:t>
      </w:r>
    </w:p>
    <w:p w:rsidR="0027581E" w:rsidRDefault="00920D0A">
      <w:pPr>
        <w:rPr>
          <w:rFonts w:ascii="隶书" w:eastAsia="隶书" w:hAnsi="隶书" w:cs="隶书"/>
          <w:sz w:val="48"/>
          <w:szCs w:val="48"/>
        </w:rPr>
        <w:sectPr w:rsidR="0027581E">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201</w:t>
      </w:r>
      <w:r>
        <w:rPr>
          <w:rFonts w:ascii="隶书" w:eastAsia="隶书" w:hAnsi="隶书" w:cs="隶书" w:hint="eastAsia"/>
          <w:sz w:val="48"/>
          <w:szCs w:val="48"/>
        </w:rPr>
        <w:t>5</w:t>
      </w:r>
      <w:r>
        <w:rPr>
          <w:rFonts w:ascii="隶书" w:eastAsia="隶书" w:hAnsi="隶书" w:cs="隶书" w:hint="eastAsia"/>
          <w:sz w:val="48"/>
          <w:szCs w:val="48"/>
        </w:rPr>
        <w:t>年度部门决算</w:t>
      </w:r>
      <w:r>
        <w:rPr>
          <w:rFonts w:ascii="隶书" w:eastAsia="隶书" w:hAnsi="隶书" w:cs="隶书" w:hint="eastAsia"/>
          <w:sz w:val="48"/>
          <w:szCs w:val="48"/>
        </w:rPr>
        <w:t>公开表及情况说明</w:t>
      </w:r>
    </w:p>
    <w:p w:rsidR="0027581E" w:rsidRDefault="00920D0A">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27581E" w:rsidRDefault="00920D0A">
      <w:pPr>
        <w:jc w:val="left"/>
        <w:rPr>
          <w:rFonts w:ascii="黑体" w:eastAsia="黑体" w:hAnsi="黑体" w:cs="黑体"/>
          <w:sz w:val="32"/>
          <w:szCs w:val="32"/>
        </w:rPr>
      </w:pPr>
      <w:r>
        <w:rPr>
          <w:rFonts w:ascii="黑体" w:eastAsia="黑体" w:hAnsi="黑体" w:cs="黑体" w:hint="eastAsia"/>
          <w:sz w:val="32"/>
          <w:szCs w:val="32"/>
        </w:rPr>
        <w:t xml:space="preserve">第一部分　　</w:t>
      </w:r>
      <w:r>
        <w:rPr>
          <w:rFonts w:ascii="黑体" w:eastAsia="黑体" w:hAnsi="黑体" w:cs="黑体" w:hint="eastAsia"/>
          <w:sz w:val="32"/>
          <w:szCs w:val="32"/>
        </w:rPr>
        <w:t>油区办</w:t>
      </w:r>
      <w:r>
        <w:rPr>
          <w:rFonts w:ascii="黑体" w:eastAsia="黑体" w:hAnsi="黑体" w:cs="黑体" w:hint="eastAsia"/>
          <w:sz w:val="32"/>
          <w:szCs w:val="32"/>
        </w:rPr>
        <w:t>概况</w:t>
      </w:r>
    </w:p>
    <w:p w:rsidR="0027581E" w:rsidRDefault="00920D0A">
      <w:pPr>
        <w:numPr>
          <w:ilvl w:val="0"/>
          <w:numId w:val="1"/>
        </w:numPr>
        <w:jc w:val="left"/>
        <w:rPr>
          <w:rFonts w:ascii="宋体" w:eastAsia="宋体" w:hAnsi="宋体" w:cs="宋体"/>
          <w:sz w:val="32"/>
          <w:szCs w:val="32"/>
        </w:rPr>
      </w:pPr>
      <w:r>
        <w:rPr>
          <w:rFonts w:ascii="宋体" w:eastAsia="宋体" w:hAnsi="宋体" w:cs="宋体" w:hint="eastAsia"/>
          <w:sz w:val="32"/>
          <w:szCs w:val="32"/>
        </w:rPr>
        <w:t>主要职责</w:t>
      </w:r>
    </w:p>
    <w:p w:rsidR="0027581E" w:rsidRDefault="00920D0A">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p>
    <w:p w:rsidR="0027581E" w:rsidRDefault="00920D0A">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油区办</w:t>
      </w:r>
      <w:r>
        <w:rPr>
          <w:rFonts w:ascii="黑体" w:eastAsia="黑体" w:hAnsi="黑体" w:cs="黑体" w:hint="eastAsia"/>
          <w:sz w:val="32"/>
          <w:szCs w:val="32"/>
        </w:rPr>
        <w:t>201</w:t>
      </w:r>
      <w:r>
        <w:rPr>
          <w:rFonts w:ascii="黑体" w:eastAsia="黑体" w:hAnsi="黑体" w:cs="黑体" w:hint="eastAsia"/>
          <w:sz w:val="32"/>
          <w:szCs w:val="32"/>
        </w:rPr>
        <w:t>5</w:t>
      </w:r>
      <w:r>
        <w:rPr>
          <w:rFonts w:ascii="黑体" w:eastAsia="黑体" w:hAnsi="黑体" w:cs="黑体" w:hint="eastAsia"/>
          <w:sz w:val="32"/>
          <w:szCs w:val="32"/>
        </w:rPr>
        <w:t>年度部门决算表</w:t>
      </w:r>
    </w:p>
    <w:p w:rsidR="0027581E" w:rsidRDefault="00920D0A">
      <w:pPr>
        <w:jc w:val="left"/>
        <w:rPr>
          <w:rFonts w:ascii="宋体" w:eastAsia="宋体" w:hAnsi="宋体" w:cs="宋体"/>
          <w:sz w:val="32"/>
          <w:szCs w:val="32"/>
        </w:rPr>
      </w:pPr>
      <w:r>
        <w:rPr>
          <w:rFonts w:ascii="宋体" w:eastAsia="宋体" w:hAnsi="宋体" w:cs="宋体" w:hint="eastAsia"/>
          <w:sz w:val="32"/>
          <w:szCs w:val="32"/>
        </w:rPr>
        <w:t>一、收入支出决算总表</w:t>
      </w:r>
    </w:p>
    <w:p w:rsidR="0027581E" w:rsidRDefault="00920D0A">
      <w:pPr>
        <w:jc w:val="left"/>
        <w:rPr>
          <w:rFonts w:ascii="宋体" w:eastAsia="宋体" w:hAnsi="宋体" w:cs="宋体"/>
          <w:sz w:val="32"/>
          <w:szCs w:val="32"/>
        </w:rPr>
      </w:pPr>
      <w:r>
        <w:rPr>
          <w:rFonts w:ascii="宋体" w:eastAsia="宋体" w:hAnsi="宋体" w:cs="宋体" w:hint="eastAsia"/>
          <w:sz w:val="32"/>
          <w:szCs w:val="32"/>
        </w:rPr>
        <w:t>二、收入决算表</w:t>
      </w:r>
    </w:p>
    <w:p w:rsidR="0027581E" w:rsidRDefault="00920D0A">
      <w:pPr>
        <w:jc w:val="left"/>
        <w:rPr>
          <w:rFonts w:ascii="宋体" w:eastAsia="宋体" w:hAnsi="宋体" w:cs="宋体"/>
          <w:sz w:val="32"/>
          <w:szCs w:val="32"/>
        </w:rPr>
      </w:pPr>
      <w:r>
        <w:rPr>
          <w:rFonts w:ascii="宋体" w:eastAsia="宋体" w:hAnsi="宋体" w:cs="宋体" w:hint="eastAsia"/>
          <w:sz w:val="32"/>
          <w:szCs w:val="32"/>
        </w:rPr>
        <w:t>三、支出决算表</w:t>
      </w:r>
    </w:p>
    <w:p w:rsidR="0027581E" w:rsidRDefault="00920D0A">
      <w:pPr>
        <w:jc w:val="left"/>
        <w:rPr>
          <w:rFonts w:ascii="宋体" w:eastAsia="宋体" w:hAnsi="宋体" w:cs="宋体"/>
          <w:sz w:val="32"/>
          <w:szCs w:val="32"/>
        </w:rPr>
      </w:pPr>
      <w:r>
        <w:rPr>
          <w:rFonts w:ascii="宋体" w:eastAsia="宋体" w:hAnsi="宋体" w:cs="宋体" w:hint="eastAsia"/>
          <w:sz w:val="32"/>
          <w:szCs w:val="32"/>
        </w:rPr>
        <w:t>四、财政拨款收入支出决算总表</w:t>
      </w:r>
    </w:p>
    <w:p w:rsidR="0027581E" w:rsidRDefault="00920D0A">
      <w:pPr>
        <w:jc w:val="left"/>
        <w:rPr>
          <w:rFonts w:ascii="宋体" w:eastAsia="宋体" w:hAnsi="宋体" w:cs="宋体"/>
          <w:sz w:val="32"/>
          <w:szCs w:val="32"/>
        </w:rPr>
      </w:pPr>
      <w:r>
        <w:rPr>
          <w:rFonts w:ascii="宋体" w:eastAsia="宋体" w:hAnsi="宋体" w:cs="宋体" w:hint="eastAsia"/>
          <w:sz w:val="32"/>
          <w:szCs w:val="32"/>
        </w:rPr>
        <w:t>五、一般公共预算财政拨款支出决算表</w:t>
      </w:r>
    </w:p>
    <w:p w:rsidR="0027581E" w:rsidRDefault="00920D0A">
      <w:pPr>
        <w:jc w:val="left"/>
        <w:rPr>
          <w:rFonts w:ascii="宋体" w:eastAsia="宋体" w:hAnsi="宋体" w:cs="宋体"/>
          <w:sz w:val="32"/>
          <w:szCs w:val="32"/>
        </w:rPr>
      </w:pPr>
      <w:r>
        <w:rPr>
          <w:rFonts w:ascii="宋体" w:eastAsia="宋体" w:hAnsi="宋体" w:cs="宋体" w:hint="eastAsia"/>
          <w:sz w:val="32"/>
          <w:szCs w:val="32"/>
        </w:rPr>
        <w:t>六、一般公共预算财政拨款基本支出决算表</w:t>
      </w:r>
    </w:p>
    <w:p w:rsidR="0027581E" w:rsidRDefault="00920D0A">
      <w:pPr>
        <w:jc w:val="left"/>
        <w:rPr>
          <w:rFonts w:ascii="宋体" w:eastAsia="宋体" w:hAnsi="宋体" w:cs="宋体"/>
          <w:sz w:val="32"/>
          <w:szCs w:val="32"/>
        </w:rPr>
      </w:pPr>
      <w:r>
        <w:rPr>
          <w:rFonts w:ascii="宋体" w:eastAsia="宋体" w:hAnsi="宋体" w:cs="宋体" w:hint="eastAsia"/>
          <w:sz w:val="32"/>
          <w:szCs w:val="32"/>
        </w:rPr>
        <w:t>七、一般公共预算财政拨款“三公”经费支出决算表</w:t>
      </w:r>
    </w:p>
    <w:p w:rsidR="0027581E" w:rsidRDefault="00920D0A">
      <w:pPr>
        <w:jc w:val="left"/>
        <w:rPr>
          <w:rFonts w:ascii="宋体" w:eastAsia="宋体" w:hAnsi="宋体" w:cs="宋体"/>
          <w:sz w:val="32"/>
          <w:szCs w:val="32"/>
        </w:rPr>
      </w:pPr>
      <w:r>
        <w:rPr>
          <w:rFonts w:ascii="宋体" w:eastAsia="宋体" w:hAnsi="宋体" w:cs="宋体" w:hint="eastAsia"/>
          <w:sz w:val="32"/>
          <w:szCs w:val="32"/>
        </w:rPr>
        <w:t>八、政府性基金预算财政拨款收入支出决算表</w:t>
      </w:r>
    </w:p>
    <w:p w:rsidR="0027581E" w:rsidRDefault="00920D0A">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油区办</w:t>
      </w:r>
      <w:r>
        <w:rPr>
          <w:rFonts w:ascii="黑体" w:eastAsia="黑体" w:hAnsi="黑体" w:cs="黑体" w:hint="eastAsia"/>
          <w:sz w:val="32"/>
          <w:szCs w:val="32"/>
        </w:rPr>
        <w:t>201</w:t>
      </w:r>
      <w:r>
        <w:rPr>
          <w:rFonts w:ascii="黑体" w:eastAsia="黑体" w:hAnsi="黑体" w:cs="黑体" w:hint="eastAsia"/>
          <w:sz w:val="32"/>
          <w:szCs w:val="32"/>
        </w:rPr>
        <w:t>5</w:t>
      </w:r>
      <w:r>
        <w:rPr>
          <w:rFonts w:ascii="黑体" w:eastAsia="黑体" w:hAnsi="黑体" w:cs="黑体" w:hint="eastAsia"/>
          <w:sz w:val="32"/>
          <w:szCs w:val="32"/>
        </w:rPr>
        <w:t>年度部门决算情况说明</w:t>
      </w:r>
    </w:p>
    <w:p w:rsidR="0027581E" w:rsidRDefault="00920D0A">
      <w:pPr>
        <w:jc w:val="left"/>
        <w:rPr>
          <w:rFonts w:ascii="黑体" w:eastAsia="黑体" w:hAnsi="黑体" w:cs="黑体"/>
          <w:sz w:val="32"/>
          <w:szCs w:val="32"/>
        </w:rPr>
        <w:sectPr w:rsidR="0027581E">
          <w:footerReference w:type="default" r:id="rId8"/>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920D0A">
      <w:pPr>
        <w:jc w:val="center"/>
        <w:outlineLvl w:val="0"/>
        <w:rPr>
          <w:rFonts w:ascii="隶书" w:eastAsia="隶书" w:hAnsi="隶书" w:cs="隶书"/>
          <w:sz w:val="48"/>
          <w:szCs w:val="48"/>
        </w:rPr>
        <w:sectPr w:rsidR="0027581E">
          <w:footerReference w:type="default" r:id="rId9"/>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 xml:space="preserve">第一部分　</w:t>
      </w:r>
      <w:r>
        <w:rPr>
          <w:rFonts w:ascii="隶书" w:eastAsia="隶书" w:hAnsi="隶书" w:cs="隶书" w:hint="eastAsia"/>
          <w:sz w:val="48"/>
          <w:szCs w:val="48"/>
        </w:rPr>
        <w:t>油区办</w:t>
      </w:r>
      <w:r>
        <w:rPr>
          <w:rFonts w:ascii="隶书" w:eastAsia="隶书" w:hAnsi="隶书" w:cs="隶书" w:hint="eastAsia"/>
          <w:sz w:val="48"/>
          <w:szCs w:val="48"/>
        </w:rPr>
        <w:t>概况</w:t>
      </w:r>
    </w:p>
    <w:p w:rsidR="0027581E" w:rsidRDefault="00920D0A">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主要职责</w:t>
      </w:r>
    </w:p>
    <w:p w:rsidR="0027581E" w:rsidRDefault="00920D0A">
      <w:pPr>
        <w:ind w:firstLineChars="200" w:firstLine="640"/>
        <w:rPr>
          <w:rFonts w:ascii="楷体_GB2312" w:eastAsia="楷体_GB2312" w:hAnsi="楷体" w:cs="楷体"/>
          <w:b/>
          <w:bCs/>
          <w:sz w:val="32"/>
          <w:szCs w:val="32"/>
        </w:rPr>
      </w:pPr>
      <w:r>
        <w:rPr>
          <w:sz w:val="32"/>
          <w:szCs w:val="32"/>
        </w:rPr>
        <w:t>1.</w:t>
      </w:r>
      <w:r>
        <w:rPr>
          <w:rFonts w:hint="eastAsia"/>
          <w:sz w:val="32"/>
          <w:szCs w:val="32"/>
        </w:rPr>
        <w:t>宣传、贯彻执行国家和省有关油区工作的法律，法规及方针、政策；</w:t>
      </w:r>
    </w:p>
    <w:p w:rsidR="0027581E" w:rsidRDefault="00920D0A">
      <w:pPr>
        <w:rPr>
          <w:sz w:val="32"/>
          <w:szCs w:val="32"/>
        </w:rPr>
      </w:pPr>
      <w:r>
        <w:rPr>
          <w:sz w:val="32"/>
          <w:szCs w:val="32"/>
        </w:rPr>
        <w:t>2.</w:t>
      </w:r>
      <w:r>
        <w:rPr>
          <w:rFonts w:hint="eastAsia"/>
          <w:sz w:val="32"/>
          <w:szCs w:val="32"/>
        </w:rPr>
        <w:t>制订并实施全市油区综合治理和单项管理工作规划及措施，适时出台管理规定及管理办法；</w:t>
      </w:r>
    </w:p>
    <w:p w:rsidR="0027581E" w:rsidRDefault="00920D0A">
      <w:pPr>
        <w:snapToGrid w:val="0"/>
        <w:spacing w:line="600" w:lineRule="exact"/>
        <w:ind w:firstLineChars="200" w:firstLine="640"/>
        <w:rPr>
          <w:sz w:val="32"/>
          <w:szCs w:val="32"/>
        </w:rPr>
      </w:pPr>
      <w:r>
        <w:rPr>
          <w:sz w:val="32"/>
          <w:szCs w:val="32"/>
        </w:rPr>
        <w:t xml:space="preserve">3. </w:t>
      </w:r>
      <w:r>
        <w:rPr>
          <w:rFonts w:hint="eastAsia"/>
          <w:sz w:val="32"/>
          <w:szCs w:val="32"/>
        </w:rPr>
        <w:t>负责在全市辖区实施《石油天然气管道保护法》、《电力法》，</w:t>
      </w:r>
      <w:r>
        <w:rPr>
          <w:rFonts w:ascii="仿宋_GB2312" w:hint="eastAsia"/>
          <w:sz w:val="32"/>
          <w:szCs w:val="32"/>
        </w:rPr>
        <w:t>并对涉油的石油、天然气、水管道，电力设施，井场等能源设施的监督、管理、巡查、清障、保护工作。</w:t>
      </w:r>
    </w:p>
    <w:p w:rsidR="0027581E" w:rsidRDefault="00920D0A">
      <w:pPr>
        <w:ind w:firstLineChars="200" w:firstLine="640"/>
        <w:rPr>
          <w:sz w:val="32"/>
          <w:szCs w:val="32"/>
        </w:rPr>
      </w:pPr>
      <w:r>
        <w:rPr>
          <w:sz w:val="32"/>
          <w:szCs w:val="32"/>
        </w:rPr>
        <w:t>4.</w:t>
      </w:r>
      <w:r>
        <w:rPr>
          <w:rFonts w:hint="eastAsia"/>
          <w:sz w:val="32"/>
          <w:szCs w:val="32"/>
        </w:rPr>
        <w:t>协助油田加强油、气、水、电、器材物资的管理，组织和协调开展油区“三窃”治理工作，会同有关部门依法查处油区内涉及油田的私自贩运、倒卖、盗窃、窝赃等行为；</w:t>
      </w:r>
    </w:p>
    <w:p w:rsidR="0027581E" w:rsidRDefault="00920D0A">
      <w:pPr>
        <w:ind w:firstLineChars="200" w:firstLine="640"/>
        <w:rPr>
          <w:sz w:val="32"/>
          <w:szCs w:val="32"/>
        </w:rPr>
      </w:pPr>
      <w:r>
        <w:rPr>
          <w:sz w:val="32"/>
          <w:szCs w:val="32"/>
        </w:rPr>
        <w:t>5.</w:t>
      </w:r>
      <w:r>
        <w:rPr>
          <w:rFonts w:hint="eastAsia"/>
          <w:sz w:val="32"/>
          <w:szCs w:val="32"/>
        </w:rPr>
        <w:t>负责协调处理县（区）、乡（镇）油地之间、工农之间的矛盾及纠纷；按照工程管理范围，管理油田生产建设工程（如物探、油气</w:t>
      </w:r>
      <w:r>
        <w:rPr>
          <w:rFonts w:hint="eastAsia"/>
          <w:sz w:val="32"/>
          <w:szCs w:val="32"/>
        </w:rPr>
        <w:t>管道敷设等），审核工程计划，签订施工协议，并对违反管理规定的部门、单位及有关人员进行处理；办理施工通知书及处理赔偿事宜；对县（区）、乡（镇）管理工程进行监督检查；</w:t>
      </w:r>
    </w:p>
    <w:p w:rsidR="0027581E" w:rsidRDefault="00920D0A">
      <w:pPr>
        <w:ind w:firstLineChars="200" w:firstLine="640"/>
        <w:rPr>
          <w:sz w:val="32"/>
          <w:szCs w:val="32"/>
        </w:rPr>
      </w:pPr>
      <w:r>
        <w:rPr>
          <w:sz w:val="32"/>
          <w:szCs w:val="32"/>
        </w:rPr>
        <w:t>6.</w:t>
      </w:r>
      <w:r>
        <w:rPr>
          <w:rFonts w:hint="eastAsia"/>
          <w:sz w:val="32"/>
          <w:szCs w:val="32"/>
        </w:rPr>
        <w:t>指导协调地方与油田、大化、乙烯开展经济技术协作的有关工作；负责油区地方使用油田电、气、水管理工作；组织开展工农工建活动；</w:t>
      </w:r>
    </w:p>
    <w:p w:rsidR="0027581E" w:rsidRDefault="00920D0A">
      <w:pPr>
        <w:ind w:firstLineChars="200" w:firstLine="640"/>
        <w:rPr>
          <w:sz w:val="32"/>
          <w:szCs w:val="32"/>
        </w:rPr>
      </w:pPr>
      <w:r>
        <w:rPr>
          <w:sz w:val="32"/>
          <w:szCs w:val="32"/>
        </w:rPr>
        <w:t>7.</w:t>
      </w:r>
      <w:r>
        <w:rPr>
          <w:rFonts w:hint="eastAsia"/>
          <w:sz w:val="32"/>
          <w:szCs w:val="32"/>
        </w:rPr>
        <w:t>负责国家计划分配我市的原油在运作过程中有关问题的处理；负责落地原油的回收、净化、分配、销售、运输等管理</w:t>
      </w:r>
      <w:r>
        <w:rPr>
          <w:rFonts w:hint="eastAsia"/>
          <w:sz w:val="32"/>
          <w:szCs w:val="32"/>
        </w:rPr>
        <w:lastRenderedPageBreak/>
        <w:t>工作；</w:t>
      </w:r>
    </w:p>
    <w:p w:rsidR="0027581E" w:rsidRDefault="00920D0A">
      <w:pPr>
        <w:ind w:firstLineChars="200" w:firstLine="640"/>
        <w:rPr>
          <w:sz w:val="32"/>
          <w:szCs w:val="32"/>
        </w:rPr>
      </w:pPr>
      <w:r>
        <w:rPr>
          <w:sz w:val="32"/>
          <w:szCs w:val="32"/>
        </w:rPr>
        <w:t>8.</w:t>
      </w:r>
      <w:r>
        <w:rPr>
          <w:rFonts w:hint="eastAsia"/>
          <w:sz w:val="32"/>
          <w:szCs w:val="32"/>
        </w:rPr>
        <w:t>统一管理全市油区工作，对各县（区）及油田各矿区委员会的油区工作进行指导；总结、交流、推广油区管理工作经验</w:t>
      </w:r>
      <w:r>
        <w:rPr>
          <w:rFonts w:hint="eastAsia"/>
          <w:sz w:val="32"/>
          <w:szCs w:val="32"/>
        </w:rPr>
        <w:t>；负责市直单位与油田方面有关问题的协调工作；</w:t>
      </w:r>
    </w:p>
    <w:p w:rsidR="0027581E" w:rsidRDefault="00920D0A" w:rsidP="007B5753">
      <w:pPr>
        <w:ind w:firstLineChars="198" w:firstLine="634"/>
        <w:rPr>
          <w:sz w:val="32"/>
          <w:szCs w:val="32"/>
        </w:rPr>
      </w:pPr>
      <w:r>
        <w:rPr>
          <w:sz w:val="32"/>
          <w:szCs w:val="32"/>
        </w:rPr>
        <w:t>9.</w:t>
      </w:r>
      <w:r>
        <w:rPr>
          <w:rFonts w:hint="eastAsia"/>
          <w:sz w:val="32"/>
          <w:szCs w:val="32"/>
        </w:rPr>
        <w:t>监督检查油区各县（区）对油田赔偿费的使用情况；</w:t>
      </w:r>
    </w:p>
    <w:p w:rsidR="0027581E" w:rsidRDefault="0027581E" w:rsidP="007B5753">
      <w:pPr>
        <w:spacing w:line="360" w:lineRule="auto"/>
        <w:ind w:leftChars="200" w:left="420"/>
        <w:jc w:val="left"/>
        <w:rPr>
          <w:rFonts w:ascii="仿宋_GB2312" w:eastAsia="仿宋_GB2312" w:hAnsi="仿宋_GB2312" w:cs="仿宋_GB2312"/>
          <w:sz w:val="32"/>
          <w:szCs w:val="32"/>
        </w:rPr>
      </w:pPr>
    </w:p>
    <w:p w:rsidR="0027581E" w:rsidRDefault="00920D0A">
      <w:pPr>
        <w:jc w:val="left"/>
        <w:rPr>
          <w:rFonts w:ascii="黑体" w:eastAsia="黑体" w:hAnsi="黑体" w:cs="黑体"/>
          <w:sz w:val="32"/>
          <w:szCs w:val="32"/>
        </w:rPr>
      </w:pPr>
      <w:r>
        <w:rPr>
          <w:rFonts w:ascii="黑体" w:eastAsia="黑体" w:hAnsi="黑体" w:cs="黑体" w:hint="eastAsia"/>
          <w:sz w:val="32"/>
          <w:szCs w:val="32"/>
        </w:rPr>
        <w:t>二、科室设置</w:t>
      </w:r>
    </w:p>
    <w:p w:rsidR="0027581E" w:rsidRDefault="00920D0A" w:rsidP="007B5753">
      <w:pPr>
        <w:ind w:firstLineChars="198" w:firstLine="634"/>
        <w:rPr>
          <w:sz w:val="32"/>
          <w:szCs w:val="32"/>
        </w:rPr>
      </w:pPr>
      <w:r>
        <w:rPr>
          <w:rFonts w:hint="eastAsia"/>
          <w:sz w:val="32"/>
          <w:szCs w:val="32"/>
        </w:rPr>
        <w:t>油区办下设：秘书科、业务科、工农关系科、能源科四个科室。</w:t>
      </w:r>
    </w:p>
    <w:p w:rsidR="0027581E" w:rsidRDefault="0027581E" w:rsidP="007B5753">
      <w:pPr>
        <w:ind w:firstLineChars="198" w:firstLine="634"/>
        <w:rPr>
          <w:sz w:val="32"/>
          <w:szCs w:val="32"/>
        </w:rPr>
      </w:pPr>
    </w:p>
    <w:p w:rsidR="0027581E" w:rsidRDefault="00920D0A">
      <w:pPr>
        <w:rPr>
          <w:sz w:val="32"/>
          <w:szCs w:val="32"/>
        </w:rPr>
      </w:pPr>
      <w:r>
        <w:rPr>
          <w:rFonts w:hint="eastAsia"/>
          <w:sz w:val="32"/>
          <w:szCs w:val="32"/>
        </w:rPr>
        <w:t>三、本部门没有独立核算的下级预算单位</w:t>
      </w:r>
      <w:r>
        <w:rPr>
          <w:rFonts w:hint="eastAsia"/>
          <w:sz w:val="32"/>
          <w:szCs w:val="32"/>
        </w:rPr>
        <w:t>,</w:t>
      </w:r>
      <w:r>
        <w:rPr>
          <w:rFonts w:hint="eastAsia"/>
          <w:sz w:val="32"/>
          <w:szCs w:val="32"/>
        </w:rPr>
        <w:t>本决算即为汇总决算。</w:t>
      </w: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920D0A">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27581E" w:rsidRDefault="00920D0A">
      <w:pPr>
        <w:jc w:val="center"/>
        <w:rPr>
          <w:rFonts w:ascii="隶书" w:eastAsia="隶书" w:hAnsi="隶书" w:cs="隶书"/>
          <w:sz w:val="48"/>
          <w:szCs w:val="48"/>
        </w:rPr>
        <w:sectPr w:rsidR="0027581E">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油区办</w:t>
      </w:r>
      <w:r>
        <w:rPr>
          <w:rFonts w:ascii="隶书" w:eastAsia="隶书" w:hAnsi="隶书" w:cs="隶书" w:hint="eastAsia"/>
          <w:sz w:val="48"/>
          <w:szCs w:val="48"/>
        </w:rPr>
        <w:t>201</w:t>
      </w:r>
      <w:r>
        <w:rPr>
          <w:rFonts w:ascii="隶书" w:eastAsia="隶书" w:hAnsi="隶书" w:cs="隶书" w:hint="eastAsia"/>
          <w:sz w:val="48"/>
          <w:szCs w:val="48"/>
        </w:rPr>
        <w:t>5</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4A0"/>
      </w:tblPr>
      <w:tblGrid>
        <w:gridCol w:w="1995"/>
        <w:gridCol w:w="645"/>
        <w:gridCol w:w="642"/>
        <w:gridCol w:w="472"/>
        <w:gridCol w:w="1316"/>
        <w:gridCol w:w="2325"/>
        <w:gridCol w:w="495"/>
        <w:gridCol w:w="324"/>
        <w:gridCol w:w="527"/>
        <w:gridCol w:w="1609"/>
      </w:tblGrid>
      <w:tr w:rsidR="0027581E">
        <w:trPr>
          <w:trHeight w:val="375"/>
        </w:trPr>
        <w:tc>
          <w:tcPr>
            <w:tcW w:w="10350" w:type="dxa"/>
            <w:gridSpan w:val="10"/>
            <w:shd w:val="clear" w:color="auto" w:fill="auto"/>
            <w:vAlign w:val="center"/>
          </w:tcPr>
          <w:p w:rsidR="0027581E" w:rsidRDefault="00920D0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收入支出决算总表</w:t>
            </w:r>
          </w:p>
        </w:tc>
      </w:tr>
      <w:tr w:rsidR="0027581E">
        <w:trPr>
          <w:trHeight w:val="315"/>
        </w:trPr>
        <w:tc>
          <w:tcPr>
            <w:tcW w:w="3282" w:type="dxa"/>
            <w:gridSpan w:val="3"/>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472" w:type="dxa"/>
            <w:shd w:val="clear" w:color="auto" w:fill="auto"/>
            <w:vAlign w:val="center"/>
          </w:tcPr>
          <w:p w:rsidR="0027581E" w:rsidRDefault="0027581E">
            <w:pPr>
              <w:rPr>
                <w:rFonts w:ascii="宋体" w:eastAsia="宋体" w:hAnsi="宋体" w:cs="宋体"/>
                <w:color w:val="000000"/>
                <w:sz w:val="16"/>
                <w:szCs w:val="16"/>
              </w:rPr>
            </w:pPr>
          </w:p>
        </w:tc>
        <w:tc>
          <w:tcPr>
            <w:tcW w:w="1316" w:type="dxa"/>
            <w:shd w:val="clear" w:color="auto" w:fill="auto"/>
            <w:vAlign w:val="center"/>
          </w:tcPr>
          <w:p w:rsidR="0027581E" w:rsidRDefault="0027581E">
            <w:pPr>
              <w:rPr>
                <w:rFonts w:ascii="宋体" w:eastAsia="宋体" w:hAnsi="宋体" w:cs="宋体"/>
                <w:color w:val="000000"/>
                <w:sz w:val="16"/>
                <w:szCs w:val="16"/>
              </w:rPr>
            </w:pPr>
          </w:p>
        </w:tc>
        <w:tc>
          <w:tcPr>
            <w:tcW w:w="3144" w:type="dxa"/>
            <w:gridSpan w:val="3"/>
            <w:shd w:val="clear" w:color="auto" w:fill="auto"/>
            <w:vAlign w:val="center"/>
          </w:tcPr>
          <w:p w:rsidR="0027581E" w:rsidRDefault="0027581E">
            <w:pPr>
              <w:rPr>
                <w:rFonts w:ascii="宋体" w:eastAsia="宋体" w:hAnsi="宋体" w:cs="宋体"/>
                <w:color w:val="000000"/>
                <w:sz w:val="16"/>
                <w:szCs w:val="16"/>
              </w:rPr>
            </w:pPr>
          </w:p>
        </w:tc>
        <w:tc>
          <w:tcPr>
            <w:tcW w:w="527" w:type="dxa"/>
            <w:shd w:val="clear" w:color="auto" w:fill="auto"/>
            <w:vAlign w:val="center"/>
          </w:tcPr>
          <w:p w:rsidR="0027581E" w:rsidRDefault="0027581E">
            <w:pPr>
              <w:rPr>
                <w:rFonts w:ascii="宋体" w:eastAsia="宋体" w:hAnsi="宋体" w:cs="宋体"/>
                <w:color w:val="000000"/>
                <w:sz w:val="16"/>
                <w:szCs w:val="16"/>
              </w:rPr>
            </w:pPr>
          </w:p>
        </w:tc>
        <w:tc>
          <w:tcPr>
            <w:tcW w:w="1609" w:type="dxa"/>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w:t>
            </w:r>
            <w:r>
              <w:rPr>
                <w:rFonts w:ascii="宋体" w:eastAsia="宋体" w:hAnsi="宋体" w:cs="宋体" w:hint="eastAsia"/>
                <w:color w:val="000000"/>
                <w:kern w:val="0"/>
                <w:sz w:val="16"/>
                <w:szCs w:val="16"/>
              </w:rPr>
              <w:t>01</w:t>
            </w:r>
            <w:r>
              <w:rPr>
                <w:rFonts w:ascii="宋体" w:eastAsia="宋体" w:hAnsi="宋体" w:cs="宋体" w:hint="eastAsia"/>
                <w:color w:val="000000"/>
                <w:kern w:val="0"/>
                <w:sz w:val="16"/>
                <w:szCs w:val="16"/>
              </w:rPr>
              <w:t>表</w:t>
            </w:r>
          </w:p>
        </w:tc>
      </w:tr>
      <w:tr w:rsidR="0027581E">
        <w:trPr>
          <w:trHeight w:val="315"/>
        </w:trPr>
        <w:tc>
          <w:tcPr>
            <w:tcW w:w="3282" w:type="dxa"/>
            <w:gridSpan w:val="3"/>
            <w:shd w:val="clear" w:color="auto" w:fill="auto"/>
            <w:vAlign w:val="center"/>
          </w:tcPr>
          <w:p w:rsidR="0027581E" w:rsidRDefault="0027581E">
            <w:pPr>
              <w:rPr>
                <w:rFonts w:ascii="宋体" w:eastAsia="宋体" w:hAnsi="宋体" w:cs="宋体"/>
                <w:color w:val="000000"/>
                <w:sz w:val="16"/>
                <w:szCs w:val="16"/>
              </w:rPr>
            </w:pPr>
          </w:p>
        </w:tc>
        <w:tc>
          <w:tcPr>
            <w:tcW w:w="472" w:type="dxa"/>
            <w:shd w:val="clear" w:color="auto" w:fill="auto"/>
            <w:vAlign w:val="center"/>
          </w:tcPr>
          <w:p w:rsidR="0027581E" w:rsidRDefault="0027581E">
            <w:pPr>
              <w:rPr>
                <w:rFonts w:ascii="宋体" w:eastAsia="宋体" w:hAnsi="宋体" w:cs="宋体"/>
                <w:color w:val="000000"/>
                <w:sz w:val="16"/>
                <w:szCs w:val="16"/>
              </w:rPr>
            </w:pPr>
          </w:p>
        </w:tc>
        <w:tc>
          <w:tcPr>
            <w:tcW w:w="1316" w:type="dxa"/>
            <w:shd w:val="clear" w:color="auto" w:fill="auto"/>
            <w:vAlign w:val="center"/>
          </w:tcPr>
          <w:p w:rsidR="0027581E" w:rsidRDefault="0027581E">
            <w:pPr>
              <w:rPr>
                <w:rFonts w:ascii="宋体" w:eastAsia="宋体" w:hAnsi="宋体" w:cs="宋体"/>
                <w:color w:val="000000"/>
                <w:sz w:val="16"/>
                <w:szCs w:val="16"/>
              </w:rPr>
            </w:pPr>
          </w:p>
        </w:tc>
        <w:tc>
          <w:tcPr>
            <w:tcW w:w="3144" w:type="dxa"/>
            <w:gridSpan w:val="3"/>
            <w:shd w:val="clear" w:color="auto" w:fill="auto"/>
            <w:vAlign w:val="center"/>
          </w:tcPr>
          <w:p w:rsidR="0027581E" w:rsidRDefault="0027581E">
            <w:pPr>
              <w:rPr>
                <w:rFonts w:ascii="宋体" w:eastAsia="宋体" w:hAnsi="宋体" w:cs="宋体"/>
                <w:color w:val="000000"/>
                <w:sz w:val="16"/>
                <w:szCs w:val="16"/>
              </w:rPr>
            </w:pPr>
          </w:p>
        </w:tc>
        <w:tc>
          <w:tcPr>
            <w:tcW w:w="527" w:type="dxa"/>
            <w:shd w:val="clear" w:color="auto" w:fill="auto"/>
            <w:vAlign w:val="center"/>
          </w:tcPr>
          <w:p w:rsidR="0027581E" w:rsidRDefault="0027581E">
            <w:pPr>
              <w:rPr>
                <w:rFonts w:ascii="宋体" w:eastAsia="宋体" w:hAnsi="宋体" w:cs="宋体"/>
                <w:color w:val="000000"/>
                <w:sz w:val="16"/>
                <w:szCs w:val="16"/>
              </w:rPr>
            </w:pPr>
          </w:p>
        </w:tc>
        <w:tc>
          <w:tcPr>
            <w:tcW w:w="1609" w:type="dxa"/>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27581E">
        <w:trPr>
          <w:trHeight w:val="300"/>
        </w:trPr>
        <w:tc>
          <w:tcPr>
            <w:tcW w:w="5070"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支　　出</w:t>
            </w: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247.5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color w:val="000000"/>
                <w:sz w:val="16"/>
                <w:szCs w:val="16"/>
              </w:rPr>
              <w:t>225.7</w:t>
            </w: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118</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color w:val="000000"/>
                <w:sz w:val="16"/>
                <w:szCs w:val="16"/>
              </w:rPr>
              <w:t>74.5</w:t>
            </w: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color w:val="000000"/>
                <w:sz w:val="16"/>
                <w:szCs w:val="16"/>
              </w:rPr>
              <w:t>5.12</w:t>
            </w: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b/>
                <w:color w:val="000000"/>
                <w:sz w:val="16"/>
                <w:szCs w:val="16"/>
              </w:rPr>
            </w:pPr>
            <w:r>
              <w:rPr>
                <w:rFonts w:ascii="宋体" w:eastAsia="宋体" w:hAnsi="宋体" w:cs="宋体" w:hint="eastAsia"/>
                <w:b/>
                <w:color w:val="000000"/>
                <w:sz w:val="16"/>
                <w:szCs w:val="16"/>
              </w:rPr>
              <w:t>365.5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tabs>
                <w:tab w:val="left" w:pos="659"/>
              </w:tabs>
              <w:jc w:val="left"/>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305.4</w:t>
            </w: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color w:val="000000"/>
                <w:sz w:val="16"/>
                <w:szCs w:val="16"/>
              </w:rPr>
              <w:t>26.4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rPr>
                <w:rFonts w:ascii="宋体" w:eastAsia="宋体" w:hAns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rPr>
                <w:rFonts w:ascii="宋体" w:eastAsia="宋体" w:hAnsi="宋体" w:cs="宋体"/>
                <w:color w:val="000000"/>
                <w:sz w:val="16"/>
                <w:szCs w:val="16"/>
              </w:rPr>
            </w:pPr>
          </w:p>
        </w:tc>
      </w:tr>
      <w:tr w:rsidR="0027581E">
        <w:trPr>
          <w:trHeight w:val="300"/>
        </w:trPr>
        <w:tc>
          <w:tcPr>
            <w:tcW w:w="199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jc w:val="center"/>
              <w:rPr>
                <w:rFonts w:ascii="宋体" w:eastAsia="宋体" w:hAnsi="宋体" w:cs="宋体"/>
                <w:b/>
                <w:color w:val="000000"/>
                <w:sz w:val="16"/>
                <w:szCs w:val="16"/>
              </w:rPr>
            </w:pPr>
            <w:r>
              <w:rPr>
                <w:rFonts w:ascii="宋体" w:eastAsia="宋体" w:hAnsi="宋体" w:cs="宋体" w:hint="eastAsia"/>
                <w:b/>
                <w:color w:val="000000"/>
                <w:sz w:val="16"/>
                <w:szCs w:val="16"/>
              </w:rPr>
              <w:t>391.9</w:t>
            </w:r>
          </w:p>
        </w:tc>
        <w:tc>
          <w:tcPr>
            <w:tcW w:w="23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27581E" w:rsidRDefault="00920D0A">
            <w:pPr>
              <w:jc w:val="center"/>
              <w:rPr>
                <w:rFonts w:ascii="宋体" w:eastAsia="宋体" w:hAnsi="宋体" w:cs="宋体"/>
                <w:b/>
                <w:color w:val="000000"/>
                <w:sz w:val="16"/>
                <w:szCs w:val="16"/>
              </w:rPr>
            </w:pPr>
            <w:r>
              <w:rPr>
                <w:rFonts w:ascii="宋体" w:eastAsia="宋体" w:hAnsi="宋体" w:cs="宋体" w:hint="eastAsia"/>
                <w:b/>
                <w:color w:val="000000"/>
                <w:sz w:val="16"/>
                <w:szCs w:val="16"/>
              </w:rPr>
              <w:t>346.2</w:t>
            </w:r>
          </w:p>
        </w:tc>
      </w:tr>
      <w:tr w:rsidR="0027581E">
        <w:trPr>
          <w:trHeight w:val="555"/>
        </w:trPr>
        <w:tc>
          <w:tcPr>
            <w:tcW w:w="10350" w:type="dxa"/>
            <w:gridSpan w:val="10"/>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注：本表反映部门本年度的总收支和年末结转结余情况。</w:t>
            </w:r>
          </w:p>
        </w:tc>
      </w:tr>
    </w:tbl>
    <w:p w:rsidR="0027581E" w:rsidRDefault="0027581E">
      <w:pPr>
        <w:spacing w:line="360" w:lineRule="auto"/>
        <w:rPr>
          <w:rFonts w:ascii="隶书" w:eastAsia="隶书" w:hAnsi="隶书" w:cs="隶书"/>
          <w:sz w:val="52"/>
          <w:szCs w:val="52"/>
        </w:rPr>
        <w:sectPr w:rsidR="0027581E">
          <w:pgSz w:w="11906" w:h="16838"/>
          <w:pgMar w:top="1440" w:right="1800" w:bottom="1440" w:left="1800" w:header="851" w:footer="992" w:gutter="0"/>
          <w:pgNumType w:fmt="numberInDash"/>
          <w:cols w:space="425"/>
          <w:docGrid w:type="lines" w:linePitch="312"/>
        </w:sectPr>
      </w:pPr>
    </w:p>
    <w:tbl>
      <w:tblPr>
        <w:tblW w:w="10884" w:type="dxa"/>
        <w:tblInd w:w="-1374" w:type="dxa"/>
        <w:tblLayout w:type="fixed"/>
        <w:tblCellMar>
          <w:top w:w="15" w:type="dxa"/>
          <w:left w:w="15" w:type="dxa"/>
          <w:bottom w:w="15" w:type="dxa"/>
          <w:right w:w="15" w:type="dxa"/>
        </w:tblCellMar>
        <w:tblLook w:val="04A0"/>
      </w:tblPr>
      <w:tblGrid>
        <w:gridCol w:w="1222"/>
        <w:gridCol w:w="962"/>
        <w:gridCol w:w="1036"/>
        <w:gridCol w:w="1094"/>
        <w:gridCol w:w="810"/>
        <w:gridCol w:w="284"/>
        <w:gridCol w:w="676"/>
        <w:gridCol w:w="418"/>
        <w:gridCol w:w="542"/>
        <w:gridCol w:w="552"/>
        <w:gridCol w:w="408"/>
        <w:gridCol w:w="686"/>
        <w:gridCol w:w="274"/>
        <w:gridCol w:w="820"/>
        <w:gridCol w:w="140"/>
        <w:gridCol w:w="960"/>
      </w:tblGrid>
      <w:tr w:rsidR="0027581E">
        <w:trPr>
          <w:trHeight w:val="375"/>
        </w:trPr>
        <w:tc>
          <w:tcPr>
            <w:tcW w:w="10884" w:type="dxa"/>
            <w:gridSpan w:val="16"/>
            <w:shd w:val="clear" w:color="auto" w:fill="auto"/>
            <w:vAlign w:val="center"/>
          </w:tcPr>
          <w:p w:rsidR="0027581E" w:rsidRDefault="00920D0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收入决算表</w:t>
            </w:r>
          </w:p>
        </w:tc>
      </w:tr>
      <w:tr w:rsidR="0027581E">
        <w:trPr>
          <w:trHeight w:val="285"/>
        </w:trPr>
        <w:tc>
          <w:tcPr>
            <w:tcW w:w="2184" w:type="dxa"/>
            <w:gridSpan w:val="2"/>
            <w:shd w:val="clear" w:color="auto" w:fill="auto"/>
            <w:vAlign w:val="center"/>
          </w:tcPr>
          <w:p w:rsidR="0027581E" w:rsidRDefault="0027581E">
            <w:pPr>
              <w:rPr>
                <w:rFonts w:ascii="宋体" w:eastAsia="宋体" w:hAnsi="宋体" w:cs="宋体"/>
                <w:color w:val="000000"/>
                <w:sz w:val="16"/>
                <w:szCs w:val="16"/>
              </w:rPr>
            </w:pPr>
          </w:p>
        </w:tc>
        <w:tc>
          <w:tcPr>
            <w:tcW w:w="1036" w:type="dxa"/>
            <w:shd w:val="clear" w:color="auto" w:fill="auto"/>
            <w:vAlign w:val="center"/>
          </w:tcPr>
          <w:p w:rsidR="0027581E" w:rsidRDefault="0027581E">
            <w:pPr>
              <w:rPr>
                <w:rFonts w:ascii="宋体" w:eastAsia="宋体" w:hAnsi="宋体" w:cs="宋体"/>
                <w:color w:val="000000"/>
                <w:sz w:val="16"/>
                <w:szCs w:val="16"/>
              </w:rPr>
            </w:pPr>
          </w:p>
        </w:tc>
        <w:tc>
          <w:tcPr>
            <w:tcW w:w="1904"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w:t>
            </w:r>
            <w:r>
              <w:rPr>
                <w:rFonts w:ascii="宋体" w:eastAsia="宋体" w:hAnsi="宋体" w:cs="宋体" w:hint="eastAsia"/>
                <w:color w:val="000000"/>
                <w:kern w:val="0"/>
                <w:sz w:val="16"/>
                <w:szCs w:val="16"/>
              </w:rPr>
              <w:t>02</w:t>
            </w:r>
            <w:r>
              <w:rPr>
                <w:rFonts w:ascii="宋体" w:eastAsia="宋体" w:hAnsi="宋体" w:cs="宋体" w:hint="eastAsia"/>
                <w:color w:val="000000"/>
                <w:kern w:val="0"/>
                <w:sz w:val="16"/>
                <w:szCs w:val="16"/>
              </w:rPr>
              <w:t>表</w:t>
            </w:r>
          </w:p>
        </w:tc>
      </w:tr>
      <w:tr w:rsidR="0027581E">
        <w:trPr>
          <w:trHeight w:val="270"/>
        </w:trPr>
        <w:tc>
          <w:tcPr>
            <w:tcW w:w="2184" w:type="dxa"/>
            <w:gridSpan w:val="2"/>
            <w:shd w:val="clear" w:color="auto" w:fill="auto"/>
            <w:vAlign w:val="center"/>
          </w:tcPr>
          <w:p w:rsidR="0027581E" w:rsidRDefault="0027581E">
            <w:pPr>
              <w:rPr>
                <w:rFonts w:ascii="宋体" w:eastAsia="宋体" w:hAnsi="宋体" w:cs="宋体"/>
                <w:color w:val="000000"/>
                <w:sz w:val="16"/>
                <w:szCs w:val="16"/>
              </w:rPr>
            </w:pPr>
          </w:p>
        </w:tc>
        <w:tc>
          <w:tcPr>
            <w:tcW w:w="1036" w:type="dxa"/>
            <w:shd w:val="clear" w:color="auto" w:fill="auto"/>
            <w:vAlign w:val="center"/>
          </w:tcPr>
          <w:p w:rsidR="0027581E" w:rsidRDefault="0027581E">
            <w:pPr>
              <w:rPr>
                <w:rFonts w:ascii="宋体" w:eastAsia="宋体" w:hAnsi="宋体" w:cs="宋体"/>
                <w:color w:val="000000"/>
                <w:sz w:val="16"/>
                <w:szCs w:val="16"/>
              </w:rPr>
            </w:pPr>
          </w:p>
        </w:tc>
        <w:tc>
          <w:tcPr>
            <w:tcW w:w="1904"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gridSpan w:val="2"/>
            <w:shd w:val="clear" w:color="auto" w:fill="auto"/>
            <w:vAlign w:val="center"/>
          </w:tcPr>
          <w:p w:rsidR="0027581E" w:rsidRDefault="0027581E">
            <w:pPr>
              <w:rPr>
                <w:rFonts w:ascii="宋体" w:eastAsia="宋体" w:hAnsi="宋体" w:cs="宋体"/>
                <w:color w:val="000000"/>
                <w:sz w:val="16"/>
                <w:szCs w:val="16"/>
              </w:rPr>
            </w:pPr>
          </w:p>
        </w:tc>
        <w:tc>
          <w:tcPr>
            <w:tcW w:w="960" w:type="dxa"/>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27581E">
        <w:trPr>
          <w:trHeight w:val="285"/>
        </w:trPr>
        <w:tc>
          <w:tcPr>
            <w:tcW w:w="3220"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w:t>
            </w:r>
            <w:r>
              <w:rPr>
                <w:rFonts w:ascii="宋体" w:eastAsia="宋体" w:hAnsi="宋体" w:cs="宋体" w:hint="eastAsia"/>
                <w:b/>
                <w:color w:val="000000"/>
                <w:kern w:val="0"/>
                <w:sz w:val="16"/>
                <w:szCs w:val="16"/>
              </w:rPr>
              <w:t xml:space="preserve"> </w:t>
            </w:r>
            <w:r>
              <w:rPr>
                <w:rFonts w:ascii="宋体" w:eastAsia="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附属单位</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其他收入</w:t>
            </w:r>
          </w:p>
        </w:tc>
      </w:tr>
      <w:tr w:rsidR="0027581E">
        <w:trPr>
          <w:trHeight w:val="420"/>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r>
      <w:tr w:rsidR="0027581E">
        <w:trPr>
          <w:trHeight w:val="285"/>
        </w:trPr>
        <w:tc>
          <w:tcPr>
            <w:tcW w:w="322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7</w:t>
            </w:r>
          </w:p>
        </w:tc>
      </w:tr>
      <w:tr w:rsidR="0027581E">
        <w:trPr>
          <w:trHeight w:val="285"/>
        </w:trPr>
        <w:tc>
          <w:tcPr>
            <w:tcW w:w="322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tabs>
                <w:tab w:val="left" w:pos="395"/>
              </w:tabs>
              <w:jc w:val="left"/>
              <w:rPr>
                <w:rFonts w:ascii="宋体" w:eastAsia="宋体" w:hAnsi="宋体" w:cs="宋体"/>
                <w:b/>
                <w:color w:val="000000"/>
                <w:sz w:val="16"/>
                <w:szCs w:val="16"/>
              </w:rPr>
            </w:pPr>
            <w:r>
              <w:rPr>
                <w:rFonts w:ascii="宋体" w:eastAsia="宋体" w:hAnsi="宋体" w:cs="宋体" w:hint="eastAsia"/>
                <w:b/>
                <w:color w:val="000000"/>
                <w:sz w:val="16"/>
                <w:szCs w:val="16"/>
              </w:rPr>
              <w:t>365.5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tabs>
                <w:tab w:val="left" w:pos="456"/>
              </w:tabs>
              <w:jc w:val="left"/>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247.5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tabs>
                <w:tab w:val="left" w:pos="401"/>
              </w:tabs>
              <w:jc w:val="left"/>
              <w:rPr>
                <w:rFonts w:ascii="宋体" w:eastAsia="宋体" w:hAnsi="宋体" w:cs="宋体"/>
                <w:b/>
                <w:color w:val="000000"/>
                <w:sz w:val="16"/>
                <w:szCs w:val="16"/>
              </w:rPr>
            </w:pPr>
            <w:r>
              <w:rPr>
                <w:rFonts w:ascii="宋体" w:eastAsia="宋体" w:hAnsi="宋体" w:cs="宋体" w:hint="eastAsia"/>
                <w:b/>
                <w:color w:val="000000"/>
                <w:sz w:val="16"/>
                <w:szCs w:val="16"/>
              </w:rPr>
              <w:t>118</w:t>
            </w:r>
          </w:p>
        </w:tc>
      </w:tr>
      <w:tr w:rsidR="0027581E">
        <w:trPr>
          <w:trHeight w:val="285"/>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b/>
                <w:color w:val="000000"/>
                <w:sz w:val="16"/>
                <w:szCs w:val="16"/>
              </w:rPr>
            </w:pPr>
            <w:r>
              <w:rPr>
                <w:rFonts w:ascii="宋体" w:eastAsia="宋体" w:hAnsi="宋体" w:cs="宋体" w:hint="eastAsia"/>
                <w:b/>
                <w:color w:val="000000"/>
                <w:sz w:val="16"/>
                <w:szCs w:val="16"/>
              </w:rPr>
              <w:t>285.8</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b/>
                <w:color w:val="000000"/>
                <w:sz w:val="16"/>
                <w:szCs w:val="16"/>
              </w:rPr>
            </w:pPr>
            <w:r>
              <w:rPr>
                <w:rFonts w:ascii="宋体" w:eastAsia="宋体" w:hAnsi="宋体" w:cs="宋体" w:hint="eastAsia"/>
                <w:b/>
                <w:color w:val="000000"/>
                <w:sz w:val="16"/>
                <w:szCs w:val="16"/>
              </w:rPr>
              <w:t>167.8</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tabs>
                <w:tab w:val="left" w:pos="521"/>
              </w:tabs>
              <w:jc w:val="left"/>
              <w:rPr>
                <w:rFonts w:ascii="宋体" w:eastAsia="宋体" w:hAnsi="宋体" w:cs="宋体"/>
                <w:b/>
                <w:color w:val="000000"/>
                <w:sz w:val="16"/>
                <w:szCs w:val="16"/>
              </w:rPr>
            </w:pPr>
          </w:p>
        </w:tc>
      </w:tr>
      <w:tr w:rsidR="0027581E">
        <w:trPr>
          <w:trHeight w:val="285"/>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201</w:t>
            </w:r>
            <w:r>
              <w:rPr>
                <w:rFonts w:ascii="宋体" w:eastAsia="宋体" w:hAnsi="宋体" w:cs="宋体" w:hint="eastAsia"/>
                <w:color w:val="000000"/>
                <w:kern w:val="0"/>
                <w:sz w:val="16"/>
                <w:szCs w:val="16"/>
              </w:rPr>
              <w:t>9999</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其他一般公共服务支出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285.8</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167.8</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tabs>
                <w:tab w:val="left" w:pos="311"/>
              </w:tabs>
              <w:jc w:val="left"/>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118</w:t>
            </w:r>
          </w:p>
        </w:tc>
      </w:tr>
      <w:tr w:rsidR="0027581E">
        <w:trPr>
          <w:trHeight w:val="285"/>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社会保障和就业支出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b/>
                <w:bCs/>
                <w:color w:val="000000"/>
                <w:sz w:val="16"/>
                <w:szCs w:val="16"/>
              </w:rPr>
            </w:pPr>
            <w:r>
              <w:rPr>
                <w:rFonts w:ascii="宋体" w:eastAsia="宋体" w:hAnsi="宋体" w:cs="宋体" w:hint="eastAsia"/>
                <w:b/>
                <w:bCs/>
                <w:color w:val="000000"/>
                <w:sz w:val="16"/>
                <w:szCs w:val="16"/>
              </w:rPr>
              <w:t>74.5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b/>
                <w:bCs/>
                <w:color w:val="000000"/>
                <w:sz w:val="16"/>
                <w:szCs w:val="16"/>
              </w:rPr>
            </w:pPr>
            <w:r>
              <w:rPr>
                <w:rFonts w:ascii="宋体" w:eastAsia="宋体" w:hAnsi="宋体" w:cs="宋体" w:hint="eastAsia"/>
                <w:b/>
                <w:bCs/>
                <w:color w:val="000000"/>
                <w:sz w:val="16"/>
                <w:szCs w:val="16"/>
              </w:rPr>
              <w:t>74.5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285"/>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2080502</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事业单位离退休</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285"/>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rPr>
              <w:t>210</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医疗卫生与计划生育支出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b/>
                <w:bCs/>
                <w:color w:val="000000"/>
                <w:sz w:val="16"/>
                <w:szCs w:val="16"/>
              </w:rPr>
            </w:pPr>
            <w:r>
              <w:rPr>
                <w:rFonts w:ascii="宋体" w:eastAsia="宋体" w:hAnsi="宋体" w:cs="宋体" w:hint="eastAsia"/>
                <w:b/>
                <w:bCs/>
                <w:color w:val="000000"/>
                <w:sz w:val="16"/>
                <w:szCs w:val="16"/>
              </w:rPr>
              <w:t>5.12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b/>
                <w:bCs/>
                <w:color w:val="000000"/>
                <w:sz w:val="16"/>
                <w:szCs w:val="16"/>
              </w:rPr>
            </w:pPr>
            <w:r>
              <w:rPr>
                <w:rFonts w:ascii="宋体" w:eastAsia="宋体" w:hAnsi="宋体" w:cs="宋体" w:hint="eastAsia"/>
                <w:b/>
                <w:bCs/>
                <w:color w:val="000000"/>
                <w:sz w:val="16"/>
                <w:szCs w:val="16"/>
              </w:rPr>
              <w:t>5.12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285"/>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2100502</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事业单位医疗</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420"/>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420"/>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ind w:firstLine="293"/>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420"/>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420"/>
        </w:trPr>
        <w:tc>
          <w:tcPr>
            <w:tcW w:w="12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435"/>
        </w:trPr>
        <w:tc>
          <w:tcPr>
            <w:tcW w:w="1222"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285"/>
        </w:trPr>
        <w:tc>
          <w:tcPr>
            <w:tcW w:w="10884" w:type="dxa"/>
            <w:gridSpan w:val="16"/>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注：本表反映部门本年度取得的各项收入情况。</w:t>
            </w:r>
          </w:p>
        </w:tc>
      </w:tr>
    </w:tbl>
    <w:p w:rsidR="0027581E" w:rsidRDefault="0027581E">
      <w:pPr>
        <w:spacing w:line="360" w:lineRule="auto"/>
        <w:jc w:val="center"/>
        <w:rPr>
          <w:rFonts w:ascii="隶书" w:eastAsia="隶书" w:hAnsi="隶书" w:cs="隶书"/>
          <w:sz w:val="52"/>
          <w:szCs w:val="52"/>
        </w:rPr>
        <w:sectPr w:rsidR="0027581E">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4A0"/>
      </w:tblPr>
      <w:tblGrid>
        <w:gridCol w:w="735"/>
        <w:gridCol w:w="747"/>
        <w:gridCol w:w="1638"/>
        <w:gridCol w:w="1042"/>
        <w:gridCol w:w="163"/>
        <w:gridCol w:w="836"/>
        <w:gridCol w:w="369"/>
        <w:gridCol w:w="630"/>
        <w:gridCol w:w="575"/>
        <w:gridCol w:w="424"/>
        <w:gridCol w:w="781"/>
        <w:gridCol w:w="218"/>
        <w:gridCol w:w="987"/>
        <w:gridCol w:w="1205"/>
      </w:tblGrid>
      <w:tr w:rsidR="0027581E">
        <w:trPr>
          <w:trHeight w:val="375"/>
        </w:trPr>
        <w:tc>
          <w:tcPr>
            <w:tcW w:w="10350" w:type="dxa"/>
            <w:gridSpan w:val="14"/>
            <w:shd w:val="clear" w:color="auto" w:fill="auto"/>
            <w:vAlign w:val="center"/>
          </w:tcPr>
          <w:p w:rsidR="0027581E" w:rsidRDefault="00920D0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支出决算表</w:t>
            </w:r>
          </w:p>
        </w:tc>
      </w:tr>
      <w:tr w:rsidR="0027581E">
        <w:trPr>
          <w:trHeight w:val="315"/>
        </w:trPr>
        <w:tc>
          <w:tcPr>
            <w:tcW w:w="1482" w:type="dxa"/>
            <w:gridSpan w:val="2"/>
            <w:shd w:val="clear" w:color="auto" w:fill="auto"/>
            <w:vAlign w:val="center"/>
          </w:tcPr>
          <w:p w:rsidR="0027581E" w:rsidRDefault="0027581E">
            <w:pPr>
              <w:rPr>
                <w:rFonts w:ascii="宋体" w:eastAsia="宋体" w:hAnsi="宋体" w:cs="宋体"/>
                <w:color w:val="000000"/>
                <w:sz w:val="16"/>
                <w:szCs w:val="16"/>
              </w:rPr>
            </w:pPr>
          </w:p>
        </w:tc>
        <w:tc>
          <w:tcPr>
            <w:tcW w:w="1638" w:type="dxa"/>
            <w:shd w:val="clear" w:color="auto" w:fill="auto"/>
            <w:vAlign w:val="center"/>
          </w:tcPr>
          <w:p w:rsidR="0027581E" w:rsidRDefault="0027581E">
            <w:pPr>
              <w:rPr>
                <w:rFonts w:ascii="宋体" w:eastAsia="宋体" w:hAnsi="宋体" w:cs="宋体"/>
                <w:color w:val="000000"/>
                <w:sz w:val="16"/>
                <w:szCs w:val="16"/>
              </w:rPr>
            </w:pPr>
          </w:p>
        </w:tc>
        <w:tc>
          <w:tcPr>
            <w:tcW w:w="1042" w:type="dxa"/>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2192" w:type="dxa"/>
            <w:gridSpan w:val="2"/>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w:t>
            </w:r>
            <w:r>
              <w:rPr>
                <w:rFonts w:ascii="宋体" w:eastAsia="宋体" w:hAnsi="宋体" w:cs="宋体" w:hint="eastAsia"/>
                <w:color w:val="000000"/>
                <w:kern w:val="0"/>
                <w:sz w:val="16"/>
                <w:szCs w:val="16"/>
              </w:rPr>
              <w:t>03</w:t>
            </w:r>
            <w:r>
              <w:rPr>
                <w:rFonts w:ascii="宋体" w:eastAsia="宋体" w:hAnsi="宋体" w:cs="宋体" w:hint="eastAsia"/>
                <w:color w:val="000000"/>
                <w:kern w:val="0"/>
                <w:sz w:val="16"/>
                <w:szCs w:val="16"/>
              </w:rPr>
              <w:t>表</w:t>
            </w:r>
          </w:p>
        </w:tc>
      </w:tr>
      <w:tr w:rsidR="0027581E">
        <w:trPr>
          <w:trHeight w:val="315"/>
        </w:trPr>
        <w:tc>
          <w:tcPr>
            <w:tcW w:w="1482" w:type="dxa"/>
            <w:gridSpan w:val="2"/>
            <w:shd w:val="clear" w:color="auto" w:fill="auto"/>
            <w:vAlign w:val="center"/>
          </w:tcPr>
          <w:p w:rsidR="0027581E" w:rsidRDefault="0027581E">
            <w:pPr>
              <w:rPr>
                <w:rFonts w:ascii="宋体" w:eastAsia="宋体" w:hAnsi="宋体" w:cs="宋体"/>
                <w:color w:val="000000"/>
                <w:sz w:val="16"/>
                <w:szCs w:val="16"/>
              </w:rPr>
            </w:pPr>
          </w:p>
        </w:tc>
        <w:tc>
          <w:tcPr>
            <w:tcW w:w="1638" w:type="dxa"/>
            <w:shd w:val="clear" w:color="auto" w:fill="auto"/>
            <w:vAlign w:val="center"/>
          </w:tcPr>
          <w:p w:rsidR="0027581E" w:rsidRDefault="0027581E">
            <w:pPr>
              <w:rPr>
                <w:rFonts w:ascii="宋体" w:eastAsia="宋体" w:hAnsi="宋体" w:cs="宋体"/>
                <w:color w:val="000000"/>
                <w:sz w:val="16"/>
                <w:szCs w:val="16"/>
              </w:rPr>
            </w:pPr>
          </w:p>
        </w:tc>
        <w:tc>
          <w:tcPr>
            <w:tcW w:w="1042" w:type="dxa"/>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2192" w:type="dxa"/>
            <w:gridSpan w:val="2"/>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27581E">
        <w:trPr>
          <w:trHeight w:val="300"/>
        </w:trPr>
        <w:tc>
          <w:tcPr>
            <w:tcW w:w="3120"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对附属单位</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补助支出</w:t>
            </w:r>
          </w:p>
        </w:tc>
      </w:tr>
      <w:tr w:rsidR="0027581E">
        <w:trPr>
          <w:trHeight w:val="6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r>
      <w:tr w:rsidR="0027581E">
        <w:trPr>
          <w:trHeight w:val="300"/>
        </w:trPr>
        <w:tc>
          <w:tcPr>
            <w:tcW w:w="312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r>
      <w:tr w:rsidR="0027581E">
        <w:trPr>
          <w:trHeight w:val="300"/>
        </w:trPr>
        <w:tc>
          <w:tcPr>
            <w:tcW w:w="312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353"/>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305.4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453"/>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208.5</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313"/>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96.9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398"/>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225.7</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128.9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96.9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2019999</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rPr>
              <w:t>其他一般公共服务支出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rPr>
              <w:t>225.7</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rPr>
              <w:t>128.9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rPr>
              <w:t>96.9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538"/>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2080502</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事业单位离退休</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210</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2100502</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事业单位医疗</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r>
      <w:tr w:rsidR="0027581E">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r>
      <w:tr w:rsidR="0027581E">
        <w:trPr>
          <w:trHeight w:val="300"/>
        </w:trPr>
        <w:tc>
          <w:tcPr>
            <w:tcW w:w="73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8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60"/>
        </w:trPr>
        <w:tc>
          <w:tcPr>
            <w:tcW w:w="10350" w:type="dxa"/>
            <w:gridSpan w:val="14"/>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注：本表反映部门本年度各项支出情况。</w:t>
            </w:r>
          </w:p>
        </w:tc>
      </w:tr>
    </w:tbl>
    <w:p w:rsidR="0027581E" w:rsidRDefault="0027581E">
      <w:pPr>
        <w:spacing w:line="360" w:lineRule="auto"/>
        <w:jc w:val="center"/>
        <w:rPr>
          <w:rFonts w:ascii="隶书" w:eastAsia="隶书" w:hAnsi="隶书" w:cs="隶书"/>
          <w:sz w:val="52"/>
          <w:szCs w:val="52"/>
        </w:rPr>
        <w:sectPr w:rsidR="0027581E">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4A0"/>
      </w:tblPr>
      <w:tblGrid>
        <w:gridCol w:w="2145"/>
        <w:gridCol w:w="144"/>
        <w:gridCol w:w="315"/>
        <w:gridCol w:w="1416"/>
        <w:gridCol w:w="1432"/>
        <w:gridCol w:w="316"/>
        <w:gridCol w:w="337"/>
        <w:gridCol w:w="420"/>
        <w:gridCol w:w="242"/>
        <w:gridCol w:w="999"/>
        <w:gridCol w:w="1359"/>
        <w:gridCol w:w="1300"/>
      </w:tblGrid>
      <w:tr w:rsidR="0027581E">
        <w:trPr>
          <w:trHeight w:val="169"/>
        </w:trPr>
        <w:tc>
          <w:tcPr>
            <w:tcW w:w="10425" w:type="dxa"/>
            <w:gridSpan w:val="12"/>
            <w:shd w:val="clear" w:color="auto" w:fill="auto"/>
            <w:vAlign w:val="bottom"/>
          </w:tcPr>
          <w:p w:rsidR="0027581E" w:rsidRDefault="00920D0A">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财政拨款收入支出决算表</w:t>
            </w:r>
          </w:p>
        </w:tc>
      </w:tr>
      <w:tr w:rsidR="0027581E">
        <w:trPr>
          <w:trHeight w:val="107"/>
        </w:trPr>
        <w:tc>
          <w:tcPr>
            <w:tcW w:w="2289" w:type="dxa"/>
            <w:gridSpan w:val="2"/>
            <w:shd w:val="clear" w:color="auto" w:fill="auto"/>
            <w:vAlign w:val="center"/>
          </w:tcPr>
          <w:p w:rsidR="0027581E" w:rsidRDefault="0027581E">
            <w:pPr>
              <w:rPr>
                <w:rFonts w:ascii="宋体" w:eastAsia="宋体" w:hAnsi="宋体" w:cs="宋体"/>
                <w:color w:val="000000"/>
                <w:sz w:val="16"/>
                <w:szCs w:val="16"/>
              </w:rPr>
            </w:pPr>
          </w:p>
        </w:tc>
        <w:tc>
          <w:tcPr>
            <w:tcW w:w="315" w:type="dxa"/>
            <w:shd w:val="clear" w:color="auto" w:fill="auto"/>
            <w:vAlign w:val="center"/>
          </w:tcPr>
          <w:p w:rsidR="0027581E" w:rsidRDefault="0027581E">
            <w:pPr>
              <w:rPr>
                <w:rFonts w:ascii="宋体" w:eastAsia="宋体" w:hAnsi="宋体" w:cs="宋体"/>
                <w:color w:val="000000"/>
                <w:sz w:val="16"/>
                <w:szCs w:val="16"/>
              </w:rPr>
            </w:pPr>
          </w:p>
        </w:tc>
        <w:tc>
          <w:tcPr>
            <w:tcW w:w="1416" w:type="dxa"/>
            <w:shd w:val="clear" w:color="auto" w:fill="auto"/>
            <w:vAlign w:val="center"/>
          </w:tcPr>
          <w:p w:rsidR="0027581E" w:rsidRDefault="0027581E">
            <w:pPr>
              <w:rPr>
                <w:rFonts w:ascii="宋体" w:eastAsia="宋体" w:hAnsi="宋体" w:cs="宋体"/>
                <w:color w:val="000000"/>
                <w:sz w:val="16"/>
                <w:szCs w:val="16"/>
              </w:rPr>
            </w:pPr>
          </w:p>
        </w:tc>
        <w:tc>
          <w:tcPr>
            <w:tcW w:w="1432" w:type="dxa"/>
            <w:shd w:val="clear" w:color="auto" w:fill="auto"/>
            <w:vAlign w:val="center"/>
          </w:tcPr>
          <w:p w:rsidR="0027581E" w:rsidRDefault="0027581E">
            <w:pPr>
              <w:rPr>
                <w:rFonts w:ascii="宋体" w:eastAsia="宋体" w:hAnsi="宋体" w:cs="宋体"/>
                <w:color w:val="000000"/>
                <w:sz w:val="16"/>
                <w:szCs w:val="16"/>
              </w:rPr>
            </w:pPr>
          </w:p>
        </w:tc>
        <w:tc>
          <w:tcPr>
            <w:tcW w:w="316" w:type="dxa"/>
            <w:shd w:val="clear" w:color="auto" w:fill="auto"/>
            <w:vAlign w:val="center"/>
          </w:tcPr>
          <w:p w:rsidR="0027581E" w:rsidRDefault="0027581E">
            <w:pPr>
              <w:rPr>
                <w:rFonts w:ascii="宋体" w:eastAsia="宋体" w:hAnsi="宋体" w:cs="宋体"/>
                <w:color w:val="000000"/>
                <w:sz w:val="16"/>
                <w:szCs w:val="16"/>
              </w:rPr>
            </w:pPr>
          </w:p>
        </w:tc>
        <w:tc>
          <w:tcPr>
            <w:tcW w:w="999" w:type="dxa"/>
            <w:gridSpan w:val="3"/>
            <w:shd w:val="clear" w:color="auto" w:fill="auto"/>
            <w:vAlign w:val="center"/>
          </w:tcPr>
          <w:p w:rsidR="0027581E" w:rsidRDefault="0027581E">
            <w:pPr>
              <w:jc w:val="right"/>
              <w:rPr>
                <w:rFonts w:ascii="宋体" w:eastAsia="宋体" w:hAnsi="宋体" w:cs="宋体"/>
                <w:color w:val="000000"/>
                <w:sz w:val="16"/>
                <w:szCs w:val="16"/>
              </w:rPr>
            </w:pPr>
          </w:p>
        </w:tc>
        <w:tc>
          <w:tcPr>
            <w:tcW w:w="999" w:type="dxa"/>
            <w:shd w:val="clear" w:color="auto" w:fill="auto"/>
            <w:vAlign w:val="center"/>
          </w:tcPr>
          <w:p w:rsidR="0027581E" w:rsidRDefault="0027581E">
            <w:pPr>
              <w:jc w:val="right"/>
              <w:rPr>
                <w:rFonts w:ascii="宋体" w:eastAsia="宋体" w:hAnsi="宋体" w:cs="宋体"/>
                <w:color w:val="000000"/>
                <w:sz w:val="16"/>
                <w:szCs w:val="16"/>
              </w:rPr>
            </w:pPr>
          </w:p>
        </w:tc>
        <w:tc>
          <w:tcPr>
            <w:tcW w:w="2659" w:type="dxa"/>
            <w:gridSpan w:val="2"/>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w:t>
            </w:r>
            <w:r>
              <w:rPr>
                <w:rFonts w:ascii="宋体" w:eastAsia="宋体" w:hAnsi="宋体" w:cs="宋体" w:hint="eastAsia"/>
                <w:color w:val="000000"/>
                <w:kern w:val="0"/>
                <w:sz w:val="16"/>
                <w:szCs w:val="16"/>
              </w:rPr>
              <w:t>04</w:t>
            </w:r>
            <w:r>
              <w:rPr>
                <w:rFonts w:ascii="宋体" w:eastAsia="宋体" w:hAnsi="宋体" w:cs="宋体" w:hint="eastAsia"/>
                <w:color w:val="000000"/>
                <w:kern w:val="0"/>
                <w:sz w:val="16"/>
                <w:szCs w:val="16"/>
              </w:rPr>
              <w:t>表</w:t>
            </w:r>
          </w:p>
        </w:tc>
      </w:tr>
      <w:tr w:rsidR="0027581E">
        <w:trPr>
          <w:trHeight w:val="90"/>
        </w:trPr>
        <w:tc>
          <w:tcPr>
            <w:tcW w:w="2289" w:type="dxa"/>
            <w:gridSpan w:val="2"/>
            <w:shd w:val="clear" w:color="auto" w:fill="auto"/>
            <w:vAlign w:val="center"/>
          </w:tcPr>
          <w:p w:rsidR="0027581E" w:rsidRDefault="0027581E">
            <w:pPr>
              <w:rPr>
                <w:rFonts w:ascii="宋体" w:eastAsia="宋体" w:hAnsi="宋体" w:cs="宋体"/>
                <w:color w:val="000000"/>
                <w:sz w:val="16"/>
                <w:szCs w:val="16"/>
              </w:rPr>
            </w:pPr>
          </w:p>
        </w:tc>
        <w:tc>
          <w:tcPr>
            <w:tcW w:w="315" w:type="dxa"/>
            <w:shd w:val="clear" w:color="auto" w:fill="auto"/>
            <w:vAlign w:val="center"/>
          </w:tcPr>
          <w:p w:rsidR="0027581E" w:rsidRDefault="0027581E">
            <w:pPr>
              <w:rPr>
                <w:rFonts w:ascii="宋体" w:eastAsia="宋体" w:hAnsi="宋体" w:cs="宋体"/>
                <w:color w:val="000000"/>
                <w:sz w:val="16"/>
                <w:szCs w:val="16"/>
              </w:rPr>
            </w:pPr>
          </w:p>
        </w:tc>
        <w:tc>
          <w:tcPr>
            <w:tcW w:w="1416" w:type="dxa"/>
            <w:shd w:val="clear" w:color="auto" w:fill="auto"/>
            <w:vAlign w:val="center"/>
          </w:tcPr>
          <w:p w:rsidR="0027581E" w:rsidRDefault="0027581E">
            <w:pPr>
              <w:rPr>
                <w:rFonts w:ascii="宋体" w:eastAsia="宋体" w:hAnsi="宋体" w:cs="宋体"/>
                <w:color w:val="000000"/>
                <w:sz w:val="16"/>
                <w:szCs w:val="16"/>
              </w:rPr>
            </w:pPr>
          </w:p>
        </w:tc>
        <w:tc>
          <w:tcPr>
            <w:tcW w:w="1432" w:type="dxa"/>
            <w:shd w:val="clear" w:color="auto" w:fill="auto"/>
            <w:vAlign w:val="center"/>
          </w:tcPr>
          <w:p w:rsidR="0027581E" w:rsidRDefault="0027581E">
            <w:pPr>
              <w:rPr>
                <w:rFonts w:ascii="宋体" w:eastAsia="宋体" w:hAnsi="宋体" w:cs="宋体"/>
                <w:color w:val="000000"/>
                <w:sz w:val="16"/>
                <w:szCs w:val="16"/>
              </w:rPr>
            </w:pPr>
          </w:p>
        </w:tc>
        <w:tc>
          <w:tcPr>
            <w:tcW w:w="316" w:type="dxa"/>
            <w:shd w:val="clear" w:color="auto" w:fill="auto"/>
            <w:vAlign w:val="center"/>
          </w:tcPr>
          <w:p w:rsidR="0027581E" w:rsidRDefault="0027581E">
            <w:pPr>
              <w:rPr>
                <w:rFonts w:ascii="宋体" w:eastAsia="宋体" w:hAnsi="宋体" w:cs="宋体"/>
                <w:color w:val="000000"/>
                <w:sz w:val="16"/>
                <w:szCs w:val="16"/>
              </w:rPr>
            </w:pPr>
          </w:p>
        </w:tc>
        <w:tc>
          <w:tcPr>
            <w:tcW w:w="999" w:type="dxa"/>
            <w:gridSpan w:val="3"/>
            <w:shd w:val="clear" w:color="auto" w:fill="auto"/>
            <w:vAlign w:val="center"/>
          </w:tcPr>
          <w:p w:rsidR="0027581E" w:rsidRDefault="0027581E">
            <w:pPr>
              <w:jc w:val="right"/>
              <w:rPr>
                <w:rFonts w:ascii="宋体" w:eastAsia="宋体" w:hAnsi="宋体" w:cs="宋体"/>
                <w:color w:val="000000"/>
                <w:sz w:val="16"/>
                <w:szCs w:val="16"/>
              </w:rPr>
            </w:pPr>
          </w:p>
        </w:tc>
        <w:tc>
          <w:tcPr>
            <w:tcW w:w="999" w:type="dxa"/>
            <w:shd w:val="clear" w:color="auto" w:fill="auto"/>
            <w:vAlign w:val="center"/>
          </w:tcPr>
          <w:p w:rsidR="0027581E" w:rsidRDefault="0027581E">
            <w:pPr>
              <w:jc w:val="right"/>
              <w:rPr>
                <w:rFonts w:ascii="宋体" w:eastAsia="宋体" w:hAnsi="宋体" w:cs="宋体"/>
                <w:color w:val="000000"/>
                <w:sz w:val="16"/>
                <w:szCs w:val="16"/>
              </w:rPr>
            </w:pPr>
          </w:p>
        </w:tc>
        <w:tc>
          <w:tcPr>
            <w:tcW w:w="2659" w:type="dxa"/>
            <w:gridSpan w:val="2"/>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27581E">
        <w:trPr>
          <w:trHeight w:val="285"/>
        </w:trPr>
        <w:tc>
          <w:tcPr>
            <w:tcW w:w="4020"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收　　入</w:t>
            </w:r>
          </w:p>
        </w:tc>
        <w:tc>
          <w:tcPr>
            <w:tcW w:w="6405" w:type="dxa"/>
            <w:gridSpan w:val="8"/>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支　　出</w:t>
            </w:r>
          </w:p>
        </w:tc>
      </w:tr>
      <w:tr w:rsidR="0027581E">
        <w:trPr>
          <w:trHeight w:val="480"/>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行次</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政府性基金预算财政拨款</w:t>
            </w: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　　次</w:t>
            </w: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w:t>
            </w:r>
            <w:r>
              <w:rPr>
                <w:rFonts w:ascii="宋体" w:eastAsia="宋体" w:hAnsi="宋体" w:cs="宋体" w:hint="eastAsia"/>
                <w:b/>
                <w:color w:val="000000"/>
                <w:kern w:val="0"/>
                <w:sz w:val="16"/>
                <w:szCs w:val="16"/>
              </w:rPr>
              <w:t xml:space="preserve">    </w:t>
            </w:r>
            <w:r>
              <w:rPr>
                <w:rFonts w:ascii="宋体" w:eastAsia="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一、一般公共预算财政拨款</w:t>
            </w: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308"/>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247.5</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323"/>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1</w:t>
            </w:r>
            <w:r>
              <w:rPr>
                <w:rFonts w:ascii="宋体" w:eastAsia="宋体" w:hAnsi="宋体" w:cs="宋体" w:hint="eastAsia"/>
                <w:color w:val="000000"/>
                <w:sz w:val="16"/>
                <w:szCs w:val="16"/>
              </w:rPr>
              <w:t>67.8</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167.8</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二、政府性基金预算财政拨款</w:t>
            </w: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32</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33</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34</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35</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36</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37</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38</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413"/>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5.12</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40</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41</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42</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43</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44</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45</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46</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47</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48</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49</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50</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51</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52</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53</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54</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本年收入合计</w:t>
            </w: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203"/>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347.5</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55</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247.5</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477"/>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247.5</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r>
      <w:tr w:rsidR="0027581E">
        <w:trPr>
          <w:trHeight w:val="247"/>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年初财政拨款结转和结余</w:t>
            </w: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26</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368"/>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6.3</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56</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26.4</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26.4</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 xml:space="preserve">　一般公共预算财政拨款</w:t>
            </w: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57</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 xml:space="preserve">　政府性基金预算财政拨款</w:t>
            </w: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58</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285"/>
        </w:trPr>
        <w:tc>
          <w:tcPr>
            <w:tcW w:w="21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29</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59</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90"/>
        </w:trPr>
        <w:tc>
          <w:tcPr>
            <w:tcW w:w="214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45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w:t>
            </w:r>
          </w:p>
        </w:tc>
        <w:tc>
          <w:tcPr>
            <w:tcW w:w="14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tabs>
                <w:tab w:val="left" w:pos="329"/>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353.8</w:t>
            </w:r>
          </w:p>
        </w:tc>
        <w:tc>
          <w:tcPr>
            <w:tcW w:w="208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60</w:t>
            </w:r>
          </w:p>
        </w:tc>
        <w:tc>
          <w:tcPr>
            <w:tcW w:w="124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tabs>
                <w:tab w:val="left" w:pos="458"/>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273.9</w:t>
            </w:r>
          </w:p>
        </w:tc>
        <w:tc>
          <w:tcPr>
            <w:tcW w:w="135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273.9</w:t>
            </w:r>
          </w:p>
        </w:tc>
        <w:tc>
          <w:tcPr>
            <w:tcW w:w="130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r>
      <w:tr w:rsidR="0027581E">
        <w:trPr>
          <w:trHeight w:val="495"/>
        </w:trPr>
        <w:tc>
          <w:tcPr>
            <w:tcW w:w="10425" w:type="dxa"/>
            <w:gridSpan w:val="12"/>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注：本表反映部门本年度一般公共预算财政拨款和政府性基金预算财政拨款的总收支和年末结转结余情况。</w:t>
            </w:r>
            <w:r>
              <w:rPr>
                <w:rFonts w:ascii="宋体" w:eastAsia="宋体" w:hAnsi="宋体" w:cs="宋体" w:hint="eastAsia"/>
                <w:color w:val="000000"/>
                <w:kern w:val="0"/>
                <w:sz w:val="16"/>
                <w:szCs w:val="16"/>
              </w:rPr>
              <w:t xml:space="preserve">             </w:t>
            </w:r>
          </w:p>
        </w:tc>
      </w:tr>
    </w:tbl>
    <w:p w:rsidR="0027581E" w:rsidRDefault="00920D0A">
      <w:pPr>
        <w:spacing w:line="360" w:lineRule="auto"/>
        <w:jc w:val="center"/>
        <w:rPr>
          <w:rFonts w:ascii="隶书" w:eastAsia="隶书" w:hAnsi="隶书" w:cs="隶书"/>
          <w:sz w:val="52"/>
          <w:szCs w:val="52"/>
        </w:rPr>
      </w:pPr>
      <w:r>
        <w:rPr>
          <w:rFonts w:ascii="隶书" w:eastAsia="隶书" w:hAnsi="隶书" w:cs="隶书" w:hint="eastAsia"/>
          <w:sz w:val="52"/>
          <w:szCs w:val="52"/>
        </w:rPr>
        <w:br w:type="page"/>
      </w:r>
    </w:p>
    <w:tbl>
      <w:tblPr>
        <w:tblW w:w="10440" w:type="dxa"/>
        <w:tblInd w:w="-902" w:type="dxa"/>
        <w:tblLayout w:type="fixed"/>
        <w:tblCellMar>
          <w:top w:w="15" w:type="dxa"/>
          <w:left w:w="15" w:type="dxa"/>
          <w:bottom w:w="15" w:type="dxa"/>
          <w:right w:w="15" w:type="dxa"/>
        </w:tblCellMar>
        <w:tblLook w:val="04A0"/>
      </w:tblPr>
      <w:tblGrid>
        <w:gridCol w:w="1216"/>
        <w:gridCol w:w="675"/>
        <w:gridCol w:w="1800"/>
        <w:gridCol w:w="2249"/>
        <w:gridCol w:w="76"/>
        <w:gridCol w:w="1575"/>
        <w:gridCol w:w="598"/>
        <w:gridCol w:w="2251"/>
      </w:tblGrid>
      <w:tr w:rsidR="0027581E">
        <w:trPr>
          <w:trHeight w:val="375"/>
        </w:trPr>
        <w:tc>
          <w:tcPr>
            <w:tcW w:w="10440" w:type="dxa"/>
            <w:gridSpan w:val="8"/>
            <w:shd w:val="clear" w:color="auto" w:fill="auto"/>
            <w:vAlign w:val="bottom"/>
          </w:tcPr>
          <w:p w:rsidR="0027581E" w:rsidRDefault="00920D0A">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一般公共预算财政拨款支出决算表</w:t>
            </w:r>
          </w:p>
        </w:tc>
      </w:tr>
      <w:tr w:rsidR="0027581E">
        <w:trPr>
          <w:trHeight w:val="285"/>
        </w:trPr>
        <w:tc>
          <w:tcPr>
            <w:tcW w:w="1891" w:type="dxa"/>
            <w:gridSpan w:val="2"/>
            <w:shd w:val="clear" w:color="auto" w:fill="auto"/>
            <w:vAlign w:val="center"/>
          </w:tcPr>
          <w:p w:rsidR="0027581E" w:rsidRDefault="0027581E">
            <w:pPr>
              <w:rPr>
                <w:rFonts w:ascii="宋体" w:eastAsia="宋体" w:hAnsi="宋体" w:cs="宋体"/>
                <w:color w:val="000000"/>
                <w:sz w:val="16"/>
                <w:szCs w:val="16"/>
              </w:rPr>
            </w:pPr>
          </w:p>
        </w:tc>
        <w:tc>
          <w:tcPr>
            <w:tcW w:w="1800" w:type="dxa"/>
            <w:shd w:val="clear" w:color="auto" w:fill="auto"/>
            <w:vAlign w:val="center"/>
          </w:tcPr>
          <w:p w:rsidR="0027581E" w:rsidRDefault="0027581E">
            <w:pPr>
              <w:rPr>
                <w:rFonts w:ascii="宋体" w:eastAsia="宋体" w:hAnsi="宋体" w:cs="宋体"/>
                <w:color w:val="000000"/>
                <w:sz w:val="16"/>
                <w:szCs w:val="16"/>
              </w:rPr>
            </w:pPr>
          </w:p>
        </w:tc>
        <w:tc>
          <w:tcPr>
            <w:tcW w:w="2325" w:type="dxa"/>
            <w:gridSpan w:val="2"/>
            <w:shd w:val="clear" w:color="auto" w:fill="auto"/>
            <w:vAlign w:val="center"/>
          </w:tcPr>
          <w:p w:rsidR="0027581E" w:rsidRDefault="0027581E">
            <w:pPr>
              <w:rPr>
                <w:rFonts w:ascii="宋体" w:eastAsia="宋体" w:hAnsi="宋体" w:cs="宋体"/>
                <w:color w:val="000000"/>
                <w:sz w:val="16"/>
                <w:szCs w:val="16"/>
              </w:rPr>
            </w:pPr>
          </w:p>
        </w:tc>
        <w:tc>
          <w:tcPr>
            <w:tcW w:w="1575" w:type="dxa"/>
            <w:shd w:val="clear" w:color="auto" w:fill="auto"/>
            <w:vAlign w:val="center"/>
          </w:tcPr>
          <w:p w:rsidR="0027581E" w:rsidRDefault="0027581E">
            <w:pPr>
              <w:rPr>
                <w:rFonts w:ascii="宋体" w:eastAsia="宋体" w:hAnsi="宋体" w:cs="宋体"/>
                <w:color w:val="000000"/>
                <w:sz w:val="16"/>
                <w:szCs w:val="16"/>
              </w:rPr>
            </w:pPr>
          </w:p>
        </w:tc>
        <w:tc>
          <w:tcPr>
            <w:tcW w:w="2849" w:type="dxa"/>
            <w:gridSpan w:val="2"/>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w:t>
            </w:r>
            <w:r>
              <w:rPr>
                <w:rFonts w:ascii="宋体" w:eastAsia="宋体" w:hAnsi="宋体" w:cs="宋体" w:hint="eastAsia"/>
                <w:color w:val="000000"/>
                <w:kern w:val="0"/>
                <w:sz w:val="16"/>
                <w:szCs w:val="16"/>
              </w:rPr>
              <w:t>05</w:t>
            </w:r>
            <w:r>
              <w:rPr>
                <w:rFonts w:ascii="宋体" w:eastAsia="宋体" w:hAnsi="宋体" w:cs="宋体" w:hint="eastAsia"/>
                <w:color w:val="000000"/>
                <w:kern w:val="0"/>
                <w:sz w:val="16"/>
                <w:szCs w:val="16"/>
              </w:rPr>
              <w:t>表</w:t>
            </w:r>
          </w:p>
        </w:tc>
      </w:tr>
      <w:tr w:rsidR="0027581E">
        <w:trPr>
          <w:trHeight w:val="270"/>
        </w:trPr>
        <w:tc>
          <w:tcPr>
            <w:tcW w:w="1891" w:type="dxa"/>
            <w:gridSpan w:val="2"/>
            <w:shd w:val="clear" w:color="auto" w:fill="auto"/>
            <w:vAlign w:val="center"/>
          </w:tcPr>
          <w:p w:rsidR="0027581E" w:rsidRDefault="0027581E">
            <w:pPr>
              <w:rPr>
                <w:rFonts w:ascii="宋体" w:eastAsia="宋体" w:hAnsi="宋体" w:cs="宋体"/>
                <w:color w:val="000000"/>
                <w:sz w:val="16"/>
                <w:szCs w:val="16"/>
              </w:rPr>
            </w:pPr>
          </w:p>
        </w:tc>
        <w:tc>
          <w:tcPr>
            <w:tcW w:w="1800" w:type="dxa"/>
            <w:shd w:val="clear" w:color="auto" w:fill="auto"/>
            <w:vAlign w:val="center"/>
          </w:tcPr>
          <w:p w:rsidR="0027581E" w:rsidRDefault="0027581E">
            <w:pPr>
              <w:rPr>
                <w:rFonts w:ascii="宋体" w:eastAsia="宋体" w:hAnsi="宋体" w:cs="宋体"/>
                <w:color w:val="000000"/>
                <w:sz w:val="16"/>
                <w:szCs w:val="16"/>
              </w:rPr>
            </w:pPr>
          </w:p>
        </w:tc>
        <w:tc>
          <w:tcPr>
            <w:tcW w:w="2325" w:type="dxa"/>
            <w:gridSpan w:val="2"/>
            <w:shd w:val="clear" w:color="auto" w:fill="auto"/>
            <w:vAlign w:val="center"/>
          </w:tcPr>
          <w:p w:rsidR="0027581E" w:rsidRDefault="0027581E">
            <w:pPr>
              <w:rPr>
                <w:rFonts w:ascii="宋体" w:eastAsia="宋体" w:hAnsi="宋体" w:cs="宋体"/>
                <w:color w:val="000000"/>
                <w:sz w:val="16"/>
                <w:szCs w:val="16"/>
              </w:rPr>
            </w:pPr>
          </w:p>
        </w:tc>
        <w:tc>
          <w:tcPr>
            <w:tcW w:w="1575" w:type="dxa"/>
            <w:shd w:val="clear" w:color="auto" w:fill="auto"/>
            <w:vAlign w:val="center"/>
          </w:tcPr>
          <w:p w:rsidR="0027581E" w:rsidRDefault="0027581E">
            <w:pPr>
              <w:rPr>
                <w:rFonts w:ascii="宋体" w:eastAsia="宋体" w:hAnsi="宋体" w:cs="宋体"/>
                <w:color w:val="000000"/>
                <w:sz w:val="16"/>
                <w:szCs w:val="16"/>
              </w:rPr>
            </w:pPr>
          </w:p>
        </w:tc>
        <w:tc>
          <w:tcPr>
            <w:tcW w:w="2849" w:type="dxa"/>
            <w:gridSpan w:val="2"/>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27581E">
        <w:trPr>
          <w:trHeight w:val="300"/>
        </w:trPr>
        <w:tc>
          <w:tcPr>
            <w:tcW w:w="3691"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r>
      <w:tr w:rsidR="0027581E">
        <w:trPr>
          <w:trHeight w:val="6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r>
      <w:tr w:rsidR="0027581E">
        <w:trPr>
          <w:trHeight w:val="300"/>
        </w:trPr>
        <w:tc>
          <w:tcPr>
            <w:tcW w:w="36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r>
      <w:tr w:rsidR="0027581E">
        <w:trPr>
          <w:trHeight w:val="300"/>
        </w:trPr>
        <w:tc>
          <w:tcPr>
            <w:tcW w:w="36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224.6</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593"/>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 xml:space="preserve"> 208.6</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w:t>
            </w: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224.6</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443"/>
              </w:tabs>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t xml:space="preserve">   128.9</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w:t>
            </w:r>
          </w:p>
        </w:tc>
      </w:tr>
      <w:tr w:rsidR="0027581E">
        <w:trPr>
          <w:trHeight w:val="447"/>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2019999</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其他一般公共服务</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144.9</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128.9</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b/>
                <w:bCs/>
                <w:color w:val="00000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b/>
                <w:bCs/>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b/>
                <w:bCs/>
                <w:color w:val="000000"/>
                <w:sz w:val="16"/>
                <w:szCs w:val="16"/>
              </w:rPr>
              <w:t>74.5</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事业单位离退休</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ind w:firstLineChars="600" w:firstLine="960"/>
              <w:rPr>
                <w:rFonts w:ascii="宋体" w:eastAsia="宋体" w:hAnsi="宋体" w:cs="宋体"/>
                <w:color w:val="000000"/>
                <w:sz w:val="16"/>
                <w:szCs w:val="16"/>
              </w:rPr>
            </w:pPr>
            <w:r>
              <w:rPr>
                <w:rFonts w:ascii="宋体" w:eastAsia="宋体" w:hAnsi="宋体" w:cs="宋体" w:hint="eastAsia"/>
                <w:color w:val="000000"/>
                <w:sz w:val="16"/>
                <w:szCs w:val="16"/>
              </w:rPr>
              <w:t>74.5</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b/>
                <w:bCs/>
                <w:color w:val="000000"/>
                <w:sz w:val="16"/>
                <w:szCs w:val="16"/>
              </w:rPr>
              <w:t>210</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b/>
                <w:bCs/>
                <w:color w:val="000000"/>
                <w:kern w:val="0"/>
                <w:sz w:val="16"/>
                <w:szCs w:val="16"/>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b/>
                <w:bCs/>
                <w:color w:val="000000"/>
                <w:sz w:val="16"/>
                <w:szCs w:val="16"/>
              </w:rPr>
              <w:t>5.12</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b/>
                <w:bCs/>
                <w:color w:val="000000"/>
                <w:sz w:val="16"/>
                <w:szCs w:val="16"/>
              </w:rPr>
              <w:t>5.12</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2100502</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事业单位医疗</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jc w:val="center"/>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right"/>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121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600"/>
        </w:trPr>
        <w:tc>
          <w:tcPr>
            <w:tcW w:w="10440" w:type="dxa"/>
            <w:gridSpan w:val="8"/>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注：本表反映部门本年度一般公共预算财政拨款实际支出情况。</w:t>
            </w:r>
            <w:r>
              <w:rPr>
                <w:rFonts w:ascii="宋体" w:eastAsia="宋体" w:hAnsi="宋体" w:cs="宋体" w:hint="eastAsia"/>
                <w:color w:val="000000"/>
                <w:kern w:val="0"/>
                <w:sz w:val="16"/>
                <w:szCs w:val="16"/>
              </w:rPr>
              <w:t xml:space="preserve">             </w:t>
            </w:r>
          </w:p>
        </w:tc>
      </w:tr>
    </w:tbl>
    <w:p w:rsidR="0027581E" w:rsidRDefault="0027581E">
      <w:pPr>
        <w:spacing w:line="360" w:lineRule="auto"/>
        <w:jc w:val="center"/>
        <w:rPr>
          <w:rFonts w:ascii="隶书" w:eastAsia="隶书" w:hAnsi="隶书" w:cs="隶书"/>
          <w:sz w:val="52"/>
          <w:szCs w:val="52"/>
        </w:rPr>
        <w:sectPr w:rsidR="0027581E">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4A0"/>
      </w:tblPr>
      <w:tblGrid>
        <w:gridCol w:w="715"/>
        <w:gridCol w:w="935"/>
        <w:gridCol w:w="1794"/>
        <w:gridCol w:w="1664"/>
        <w:gridCol w:w="710"/>
        <w:gridCol w:w="117"/>
        <w:gridCol w:w="1677"/>
        <w:gridCol w:w="1163"/>
        <w:gridCol w:w="1710"/>
      </w:tblGrid>
      <w:tr w:rsidR="0027581E">
        <w:trPr>
          <w:trHeight w:val="375"/>
        </w:trPr>
        <w:tc>
          <w:tcPr>
            <w:tcW w:w="10485" w:type="dxa"/>
            <w:gridSpan w:val="9"/>
            <w:shd w:val="clear" w:color="auto" w:fill="auto"/>
            <w:vAlign w:val="bottom"/>
          </w:tcPr>
          <w:p w:rsidR="0027581E" w:rsidRDefault="00920D0A">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一般公共预算财政拨款基本支出决算表</w:t>
            </w:r>
          </w:p>
        </w:tc>
      </w:tr>
      <w:tr w:rsidR="0027581E">
        <w:trPr>
          <w:trHeight w:val="285"/>
        </w:trPr>
        <w:tc>
          <w:tcPr>
            <w:tcW w:w="1650" w:type="dxa"/>
            <w:gridSpan w:val="2"/>
            <w:shd w:val="clear" w:color="auto" w:fill="auto"/>
            <w:vAlign w:val="center"/>
          </w:tcPr>
          <w:p w:rsidR="0027581E" w:rsidRDefault="0027581E">
            <w:pPr>
              <w:rPr>
                <w:rFonts w:ascii="宋体" w:eastAsia="宋体" w:hAnsi="宋体" w:cs="宋体"/>
                <w:color w:val="000000"/>
                <w:sz w:val="16"/>
                <w:szCs w:val="16"/>
              </w:rPr>
            </w:pPr>
          </w:p>
        </w:tc>
        <w:tc>
          <w:tcPr>
            <w:tcW w:w="1794" w:type="dxa"/>
            <w:shd w:val="clear" w:color="auto" w:fill="auto"/>
            <w:vAlign w:val="center"/>
          </w:tcPr>
          <w:p w:rsidR="0027581E" w:rsidRDefault="0027581E">
            <w:pPr>
              <w:rPr>
                <w:rFonts w:ascii="宋体" w:eastAsia="宋体" w:hAnsi="宋体" w:cs="宋体"/>
                <w:color w:val="000000"/>
                <w:sz w:val="16"/>
                <w:szCs w:val="16"/>
              </w:rPr>
            </w:pPr>
          </w:p>
        </w:tc>
        <w:tc>
          <w:tcPr>
            <w:tcW w:w="1664" w:type="dxa"/>
            <w:shd w:val="clear" w:color="auto" w:fill="auto"/>
            <w:vAlign w:val="center"/>
          </w:tcPr>
          <w:p w:rsidR="0027581E" w:rsidRDefault="0027581E">
            <w:pPr>
              <w:rPr>
                <w:rFonts w:ascii="宋体" w:eastAsia="宋体" w:hAnsi="宋体" w:cs="宋体"/>
                <w:color w:val="000000"/>
                <w:sz w:val="16"/>
                <w:szCs w:val="16"/>
              </w:rPr>
            </w:pPr>
          </w:p>
        </w:tc>
        <w:tc>
          <w:tcPr>
            <w:tcW w:w="710" w:type="dxa"/>
            <w:shd w:val="clear" w:color="auto" w:fill="auto"/>
            <w:vAlign w:val="center"/>
          </w:tcPr>
          <w:p w:rsidR="0027581E" w:rsidRDefault="0027581E">
            <w:pPr>
              <w:rPr>
                <w:rFonts w:ascii="宋体" w:eastAsia="宋体" w:hAnsi="宋体" w:cs="宋体"/>
                <w:color w:val="000000"/>
                <w:sz w:val="16"/>
                <w:szCs w:val="16"/>
              </w:rPr>
            </w:pPr>
          </w:p>
        </w:tc>
        <w:tc>
          <w:tcPr>
            <w:tcW w:w="1794" w:type="dxa"/>
            <w:gridSpan w:val="2"/>
            <w:shd w:val="clear" w:color="auto" w:fill="auto"/>
            <w:vAlign w:val="center"/>
          </w:tcPr>
          <w:p w:rsidR="0027581E" w:rsidRDefault="0027581E">
            <w:pPr>
              <w:rPr>
                <w:rFonts w:ascii="宋体" w:eastAsia="宋体" w:hAnsi="宋体" w:cs="宋体"/>
                <w:color w:val="000000"/>
                <w:sz w:val="16"/>
                <w:szCs w:val="16"/>
              </w:rPr>
            </w:pPr>
          </w:p>
        </w:tc>
        <w:tc>
          <w:tcPr>
            <w:tcW w:w="2873" w:type="dxa"/>
            <w:gridSpan w:val="2"/>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w:t>
            </w:r>
            <w:r>
              <w:rPr>
                <w:rFonts w:ascii="宋体" w:eastAsia="宋体" w:hAnsi="宋体" w:cs="宋体" w:hint="eastAsia"/>
                <w:color w:val="000000"/>
                <w:kern w:val="0"/>
                <w:sz w:val="16"/>
                <w:szCs w:val="16"/>
              </w:rPr>
              <w:t>06</w:t>
            </w:r>
            <w:r>
              <w:rPr>
                <w:rFonts w:ascii="宋体" w:eastAsia="宋体" w:hAnsi="宋体" w:cs="宋体" w:hint="eastAsia"/>
                <w:color w:val="000000"/>
                <w:kern w:val="0"/>
                <w:sz w:val="16"/>
                <w:szCs w:val="16"/>
              </w:rPr>
              <w:t>表</w:t>
            </w:r>
          </w:p>
        </w:tc>
      </w:tr>
      <w:tr w:rsidR="0027581E">
        <w:trPr>
          <w:trHeight w:val="270"/>
        </w:trPr>
        <w:tc>
          <w:tcPr>
            <w:tcW w:w="1650" w:type="dxa"/>
            <w:gridSpan w:val="2"/>
            <w:shd w:val="clear" w:color="auto" w:fill="auto"/>
            <w:vAlign w:val="center"/>
          </w:tcPr>
          <w:p w:rsidR="0027581E" w:rsidRDefault="0027581E">
            <w:pPr>
              <w:rPr>
                <w:rFonts w:ascii="宋体" w:eastAsia="宋体" w:hAnsi="宋体" w:cs="宋体"/>
                <w:color w:val="000000"/>
                <w:sz w:val="16"/>
                <w:szCs w:val="16"/>
              </w:rPr>
            </w:pPr>
          </w:p>
        </w:tc>
        <w:tc>
          <w:tcPr>
            <w:tcW w:w="1794" w:type="dxa"/>
            <w:shd w:val="clear" w:color="auto" w:fill="auto"/>
            <w:vAlign w:val="center"/>
          </w:tcPr>
          <w:p w:rsidR="0027581E" w:rsidRDefault="0027581E">
            <w:pPr>
              <w:rPr>
                <w:rFonts w:ascii="宋体" w:eastAsia="宋体" w:hAnsi="宋体" w:cs="宋体"/>
                <w:color w:val="000000"/>
                <w:sz w:val="16"/>
                <w:szCs w:val="16"/>
              </w:rPr>
            </w:pPr>
          </w:p>
        </w:tc>
        <w:tc>
          <w:tcPr>
            <w:tcW w:w="1664" w:type="dxa"/>
            <w:shd w:val="clear" w:color="auto" w:fill="auto"/>
            <w:vAlign w:val="center"/>
          </w:tcPr>
          <w:p w:rsidR="0027581E" w:rsidRDefault="0027581E">
            <w:pPr>
              <w:rPr>
                <w:rFonts w:ascii="宋体" w:eastAsia="宋体" w:hAnsi="宋体" w:cs="宋体"/>
                <w:color w:val="000000"/>
                <w:sz w:val="16"/>
                <w:szCs w:val="16"/>
              </w:rPr>
            </w:pPr>
          </w:p>
        </w:tc>
        <w:tc>
          <w:tcPr>
            <w:tcW w:w="710" w:type="dxa"/>
            <w:shd w:val="clear" w:color="auto" w:fill="auto"/>
            <w:vAlign w:val="center"/>
          </w:tcPr>
          <w:p w:rsidR="0027581E" w:rsidRDefault="0027581E">
            <w:pPr>
              <w:rPr>
                <w:rFonts w:ascii="宋体" w:eastAsia="宋体" w:hAnsi="宋体" w:cs="宋体"/>
                <w:color w:val="000000"/>
                <w:sz w:val="16"/>
                <w:szCs w:val="16"/>
              </w:rPr>
            </w:pPr>
          </w:p>
        </w:tc>
        <w:tc>
          <w:tcPr>
            <w:tcW w:w="1794" w:type="dxa"/>
            <w:gridSpan w:val="2"/>
            <w:shd w:val="clear" w:color="auto" w:fill="auto"/>
            <w:vAlign w:val="center"/>
          </w:tcPr>
          <w:p w:rsidR="0027581E" w:rsidRDefault="0027581E">
            <w:pPr>
              <w:rPr>
                <w:rFonts w:ascii="宋体" w:eastAsia="宋体" w:hAnsi="宋体" w:cs="宋体"/>
                <w:color w:val="000000"/>
                <w:sz w:val="16"/>
                <w:szCs w:val="16"/>
              </w:rPr>
            </w:pPr>
          </w:p>
        </w:tc>
        <w:tc>
          <w:tcPr>
            <w:tcW w:w="2873" w:type="dxa"/>
            <w:gridSpan w:val="2"/>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27581E">
        <w:trPr>
          <w:trHeight w:val="300"/>
        </w:trPr>
        <w:tc>
          <w:tcPr>
            <w:tcW w:w="5108"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人员经费</w:t>
            </w:r>
          </w:p>
        </w:tc>
        <w:tc>
          <w:tcPr>
            <w:tcW w:w="5377"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公用经费</w:t>
            </w:r>
          </w:p>
        </w:tc>
      </w:tr>
      <w:tr w:rsidR="0027581E">
        <w:trPr>
          <w:trHeight w:val="699"/>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kern w:val="0"/>
                <w:sz w:val="16"/>
                <w:szCs w:val="16"/>
              </w:rPr>
            </w:pPr>
            <w:r>
              <w:rPr>
                <w:rFonts w:ascii="宋体" w:eastAsia="宋体" w:hAnsi="宋体" w:cs="宋体" w:hint="eastAsia"/>
                <w:b/>
                <w:color w:val="000000"/>
                <w:kern w:val="0"/>
                <w:sz w:val="16"/>
                <w:szCs w:val="16"/>
              </w:rPr>
              <w:t>经济分类</w:t>
            </w:r>
          </w:p>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kern w:val="0"/>
                <w:sz w:val="16"/>
                <w:szCs w:val="16"/>
              </w:rPr>
            </w:pPr>
            <w:r>
              <w:rPr>
                <w:rFonts w:ascii="宋体" w:eastAsia="宋体" w:hAnsi="宋体" w:cs="宋体" w:hint="eastAsia"/>
                <w:b/>
                <w:color w:val="000000"/>
                <w:kern w:val="0"/>
                <w:sz w:val="16"/>
                <w:szCs w:val="16"/>
              </w:rPr>
              <w:t>经济分类</w:t>
            </w:r>
          </w:p>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金额</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工资福利支出</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122.86</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b/>
                <w:color w:val="000000"/>
                <w:sz w:val="16"/>
                <w:szCs w:val="16"/>
              </w:rPr>
            </w:pP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tabs>
                <w:tab w:val="left" w:pos="368"/>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11.19</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基本工资</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39.7</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tabs>
                <w:tab w:val="left" w:pos="593"/>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1.96</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津贴补贴</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56.5</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0.67</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奖金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21.4</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其他社会保障缴费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5.12</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伙食补助费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tabs>
                <w:tab w:val="left" w:pos="563"/>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0.05</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绩效工资</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0.97</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机关事业单位基本养老保险缴费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center"/>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1.98</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职业年金缴费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其他工资福利支出</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对个人和家庭的补助</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374"/>
              </w:tabs>
              <w:jc w:val="lef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ab/>
            </w:r>
            <w:r>
              <w:rPr>
                <w:rFonts w:ascii="宋体" w:eastAsia="宋体" w:hAnsi="宋体" w:cs="宋体" w:hint="eastAsia"/>
                <w:b/>
                <w:color w:val="000000"/>
                <w:sz w:val="16"/>
                <w:szCs w:val="16"/>
              </w:rPr>
              <w:t>4774.5</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tabs>
                <w:tab w:val="left" w:pos="548"/>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1.47</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离休费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539"/>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8.3</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因公出国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境</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费用</w:t>
            </w:r>
            <w:r>
              <w:rPr>
                <w:rFonts w:ascii="宋体" w:eastAsia="宋体" w:hAnsi="宋体" w:cs="宋体" w:hint="eastAsia"/>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退休费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584"/>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65.2</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维修</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护</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0.2</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退职</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役</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抚恤金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生活补助</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tabs>
                <w:tab w:val="left" w:pos="449"/>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r>
              <w:rPr>
                <w:rFonts w:ascii="宋体" w:eastAsia="宋体" w:hAnsi="宋体" w:cs="宋体" w:hint="eastAsia"/>
                <w:color w:val="000000"/>
                <w:sz w:val="16"/>
                <w:szCs w:val="16"/>
              </w:rPr>
              <w:t>0.9</w:t>
            </w: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救济费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医疗费</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助学金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奖励金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生产补贴</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住房公积金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提租补贴</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tabs>
                <w:tab w:val="left" w:pos="293"/>
              </w:tabs>
              <w:ind w:firstLineChars="400" w:firstLine="64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231</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购房补贴</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采暖补贴</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ind w:firstLineChars="400" w:firstLine="640"/>
              <w:textAlignment w:val="center"/>
              <w:rPr>
                <w:rFonts w:ascii="宋体" w:eastAsia="宋体" w:hAnsi="宋体" w:cs="宋体"/>
                <w:color w:val="000000"/>
                <w:sz w:val="16"/>
                <w:szCs w:val="16"/>
              </w:rPr>
            </w:pPr>
            <w:r>
              <w:rPr>
                <w:rFonts w:ascii="宋体" w:eastAsia="宋体" w:hAnsi="宋体" w:cs="宋体" w:hint="eastAsia"/>
                <w:color w:val="000000"/>
                <w:sz w:val="16"/>
                <w:szCs w:val="16"/>
              </w:rPr>
              <w:t>1.36</w:t>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物业服务补贴</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tabs>
                <w:tab w:val="left" w:pos="488"/>
              </w:tabs>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ab/>
            </w: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其他对个人和家庭的补助支出</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b/>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b/>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300"/>
        </w:trPr>
        <w:tc>
          <w:tcPr>
            <w:tcW w:w="71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left"/>
              <w:rPr>
                <w:rFonts w:ascii="宋体" w:eastAsia="宋体" w:hAnsi="宋体" w:cs="宋体"/>
                <w:color w:val="000000"/>
                <w:sz w:val="16"/>
                <w:szCs w:val="16"/>
              </w:rPr>
            </w:pPr>
          </w:p>
        </w:tc>
        <w:tc>
          <w:tcPr>
            <w:tcW w:w="166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477"/>
        </w:trPr>
        <w:tc>
          <w:tcPr>
            <w:tcW w:w="10485" w:type="dxa"/>
            <w:gridSpan w:val="9"/>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注：本表反映部门本年度一般公共预算财政拨款基本支出明细情况。</w:t>
            </w:r>
          </w:p>
        </w:tc>
      </w:tr>
    </w:tbl>
    <w:p w:rsidR="0027581E" w:rsidRDefault="0027581E">
      <w:pPr>
        <w:spacing w:line="360" w:lineRule="auto"/>
        <w:jc w:val="center"/>
        <w:rPr>
          <w:rFonts w:ascii="隶书" w:eastAsia="隶书" w:hAnsi="隶书" w:cs="隶书"/>
          <w:sz w:val="52"/>
          <w:szCs w:val="52"/>
        </w:rPr>
        <w:sectPr w:rsidR="0027581E">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4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27581E">
        <w:trPr>
          <w:trHeight w:val="375"/>
        </w:trPr>
        <w:tc>
          <w:tcPr>
            <w:tcW w:w="10485" w:type="dxa"/>
            <w:gridSpan w:val="22"/>
            <w:shd w:val="clear" w:color="auto" w:fill="auto"/>
            <w:vAlign w:val="bottom"/>
          </w:tcPr>
          <w:p w:rsidR="0027581E" w:rsidRDefault="00920D0A">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一般公共预算财政拨款“三公”经费支出决算表</w:t>
            </w:r>
          </w:p>
        </w:tc>
      </w:tr>
      <w:tr w:rsidR="0027581E">
        <w:trPr>
          <w:trHeight w:val="285"/>
        </w:trPr>
        <w:tc>
          <w:tcPr>
            <w:tcW w:w="1783" w:type="dxa"/>
            <w:gridSpan w:val="2"/>
            <w:shd w:val="clear" w:color="auto" w:fill="auto"/>
            <w:vAlign w:val="center"/>
          </w:tcPr>
          <w:p w:rsidR="0027581E" w:rsidRDefault="0027581E">
            <w:pPr>
              <w:rPr>
                <w:rFonts w:ascii="宋体" w:eastAsia="宋体" w:hAnsi="宋体" w:cs="宋体"/>
                <w:color w:val="000000"/>
                <w:sz w:val="16"/>
                <w:szCs w:val="16"/>
              </w:rPr>
            </w:pPr>
          </w:p>
        </w:tc>
        <w:tc>
          <w:tcPr>
            <w:tcW w:w="647" w:type="dxa"/>
            <w:gridSpan w:val="2"/>
            <w:shd w:val="clear" w:color="auto" w:fill="auto"/>
            <w:vAlign w:val="center"/>
          </w:tcPr>
          <w:p w:rsidR="0027581E" w:rsidRDefault="0027581E">
            <w:pPr>
              <w:rPr>
                <w:rFonts w:ascii="宋体" w:eastAsia="宋体" w:hAnsi="宋体" w:cs="宋体"/>
                <w:color w:val="000000"/>
                <w:sz w:val="16"/>
                <w:szCs w:val="16"/>
              </w:rPr>
            </w:pPr>
          </w:p>
        </w:tc>
        <w:tc>
          <w:tcPr>
            <w:tcW w:w="629" w:type="dxa"/>
            <w:gridSpan w:val="2"/>
            <w:shd w:val="clear" w:color="auto" w:fill="auto"/>
            <w:vAlign w:val="center"/>
          </w:tcPr>
          <w:p w:rsidR="0027581E" w:rsidRDefault="0027581E">
            <w:pPr>
              <w:rPr>
                <w:rFonts w:ascii="宋体" w:eastAsia="宋体" w:hAnsi="宋体" w:cs="宋体"/>
                <w:color w:val="000000"/>
                <w:sz w:val="16"/>
                <w:szCs w:val="16"/>
              </w:rPr>
            </w:pPr>
          </w:p>
        </w:tc>
        <w:tc>
          <w:tcPr>
            <w:tcW w:w="630" w:type="dxa"/>
            <w:gridSpan w:val="2"/>
            <w:shd w:val="clear" w:color="auto" w:fill="auto"/>
            <w:vAlign w:val="center"/>
          </w:tcPr>
          <w:p w:rsidR="0027581E" w:rsidRDefault="0027581E">
            <w:pPr>
              <w:rPr>
                <w:rFonts w:ascii="宋体" w:eastAsia="宋体" w:hAnsi="宋体" w:cs="宋体"/>
                <w:color w:val="000000"/>
                <w:sz w:val="16"/>
                <w:szCs w:val="16"/>
              </w:rPr>
            </w:pPr>
          </w:p>
        </w:tc>
        <w:tc>
          <w:tcPr>
            <w:tcW w:w="629" w:type="dxa"/>
            <w:shd w:val="clear" w:color="auto" w:fill="auto"/>
            <w:vAlign w:val="center"/>
          </w:tcPr>
          <w:p w:rsidR="0027581E" w:rsidRDefault="0027581E">
            <w:pPr>
              <w:rPr>
                <w:rFonts w:ascii="宋体" w:eastAsia="宋体" w:hAnsi="宋体" w:cs="宋体"/>
                <w:color w:val="000000"/>
                <w:sz w:val="16"/>
                <w:szCs w:val="16"/>
              </w:rPr>
            </w:pPr>
          </w:p>
        </w:tc>
        <w:tc>
          <w:tcPr>
            <w:tcW w:w="992" w:type="dxa"/>
            <w:gridSpan w:val="2"/>
            <w:shd w:val="clear" w:color="auto" w:fill="auto"/>
            <w:vAlign w:val="center"/>
          </w:tcPr>
          <w:p w:rsidR="0027581E" w:rsidRDefault="0027581E">
            <w:pPr>
              <w:rPr>
                <w:rFonts w:ascii="宋体" w:eastAsia="宋体" w:hAnsi="宋体" w:cs="宋体"/>
                <w:color w:val="000000"/>
                <w:sz w:val="16"/>
                <w:szCs w:val="16"/>
              </w:rPr>
            </w:pPr>
          </w:p>
        </w:tc>
        <w:tc>
          <w:tcPr>
            <w:tcW w:w="509" w:type="dxa"/>
            <w:shd w:val="clear" w:color="auto" w:fill="auto"/>
            <w:vAlign w:val="center"/>
          </w:tcPr>
          <w:p w:rsidR="0027581E" w:rsidRDefault="0027581E">
            <w:pPr>
              <w:rPr>
                <w:rFonts w:ascii="宋体" w:eastAsia="宋体" w:hAnsi="宋体" w:cs="宋体"/>
                <w:color w:val="000000"/>
                <w:sz w:val="16"/>
                <w:szCs w:val="16"/>
              </w:rPr>
            </w:pPr>
          </w:p>
        </w:tc>
        <w:tc>
          <w:tcPr>
            <w:tcW w:w="647" w:type="dxa"/>
            <w:gridSpan w:val="2"/>
            <w:shd w:val="clear" w:color="auto" w:fill="auto"/>
            <w:vAlign w:val="center"/>
          </w:tcPr>
          <w:p w:rsidR="0027581E" w:rsidRDefault="0027581E">
            <w:pPr>
              <w:rPr>
                <w:rFonts w:ascii="宋体" w:eastAsia="宋体" w:hAnsi="宋体" w:cs="宋体"/>
                <w:color w:val="000000"/>
                <w:sz w:val="16"/>
                <w:szCs w:val="16"/>
              </w:rPr>
            </w:pPr>
          </w:p>
        </w:tc>
        <w:tc>
          <w:tcPr>
            <w:tcW w:w="630" w:type="dxa"/>
            <w:shd w:val="clear" w:color="auto" w:fill="auto"/>
            <w:vAlign w:val="center"/>
          </w:tcPr>
          <w:p w:rsidR="0027581E" w:rsidRDefault="0027581E">
            <w:pPr>
              <w:rPr>
                <w:rFonts w:ascii="宋体" w:eastAsia="宋体" w:hAnsi="宋体" w:cs="宋体"/>
                <w:color w:val="000000"/>
                <w:sz w:val="16"/>
                <w:szCs w:val="16"/>
              </w:rPr>
            </w:pPr>
          </w:p>
        </w:tc>
        <w:tc>
          <w:tcPr>
            <w:tcW w:w="630" w:type="dxa"/>
            <w:gridSpan w:val="2"/>
            <w:shd w:val="clear" w:color="auto" w:fill="auto"/>
            <w:vAlign w:val="center"/>
          </w:tcPr>
          <w:p w:rsidR="0027581E" w:rsidRDefault="0027581E">
            <w:pPr>
              <w:rPr>
                <w:rFonts w:ascii="宋体" w:eastAsia="宋体" w:hAnsi="宋体" w:cs="宋体"/>
                <w:color w:val="000000"/>
                <w:sz w:val="16"/>
                <w:szCs w:val="16"/>
              </w:rPr>
            </w:pPr>
          </w:p>
        </w:tc>
        <w:tc>
          <w:tcPr>
            <w:tcW w:w="630" w:type="dxa"/>
            <w:gridSpan w:val="2"/>
            <w:shd w:val="clear" w:color="auto" w:fill="auto"/>
            <w:vAlign w:val="center"/>
          </w:tcPr>
          <w:p w:rsidR="0027581E" w:rsidRDefault="0027581E">
            <w:pPr>
              <w:rPr>
                <w:rFonts w:ascii="宋体" w:eastAsia="宋体" w:hAnsi="宋体" w:cs="宋体"/>
                <w:color w:val="000000"/>
                <w:sz w:val="16"/>
                <w:szCs w:val="16"/>
              </w:rPr>
            </w:pPr>
          </w:p>
        </w:tc>
        <w:tc>
          <w:tcPr>
            <w:tcW w:w="2129" w:type="dxa"/>
            <w:gridSpan w:val="3"/>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w:t>
            </w:r>
            <w:r>
              <w:rPr>
                <w:rFonts w:ascii="宋体" w:eastAsia="宋体" w:hAnsi="宋体" w:cs="宋体" w:hint="eastAsia"/>
                <w:color w:val="000000"/>
                <w:kern w:val="0"/>
                <w:sz w:val="16"/>
                <w:szCs w:val="16"/>
              </w:rPr>
              <w:t>07</w:t>
            </w:r>
            <w:r>
              <w:rPr>
                <w:rFonts w:ascii="宋体" w:eastAsia="宋体" w:hAnsi="宋体" w:cs="宋体" w:hint="eastAsia"/>
                <w:color w:val="000000"/>
                <w:kern w:val="0"/>
                <w:sz w:val="16"/>
                <w:szCs w:val="16"/>
              </w:rPr>
              <w:t>表</w:t>
            </w:r>
          </w:p>
        </w:tc>
      </w:tr>
      <w:tr w:rsidR="0027581E">
        <w:trPr>
          <w:trHeight w:val="270"/>
        </w:trPr>
        <w:tc>
          <w:tcPr>
            <w:tcW w:w="1783" w:type="dxa"/>
            <w:gridSpan w:val="2"/>
            <w:shd w:val="clear" w:color="auto" w:fill="auto"/>
            <w:vAlign w:val="center"/>
          </w:tcPr>
          <w:p w:rsidR="0027581E" w:rsidRDefault="0027581E">
            <w:pPr>
              <w:rPr>
                <w:rFonts w:ascii="宋体" w:eastAsia="宋体" w:hAnsi="宋体" w:cs="宋体"/>
                <w:color w:val="000000"/>
                <w:sz w:val="16"/>
                <w:szCs w:val="16"/>
              </w:rPr>
            </w:pPr>
          </w:p>
        </w:tc>
        <w:tc>
          <w:tcPr>
            <w:tcW w:w="647" w:type="dxa"/>
            <w:gridSpan w:val="2"/>
            <w:shd w:val="clear" w:color="auto" w:fill="auto"/>
            <w:vAlign w:val="center"/>
          </w:tcPr>
          <w:p w:rsidR="0027581E" w:rsidRDefault="0027581E">
            <w:pPr>
              <w:rPr>
                <w:rFonts w:ascii="宋体" w:eastAsia="宋体" w:hAnsi="宋体" w:cs="宋体"/>
                <w:color w:val="000000"/>
                <w:sz w:val="16"/>
                <w:szCs w:val="16"/>
              </w:rPr>
            </w:pPr>
          </w:p>
        </w:tc>
        <w:tc>
          <w:tcPr>
            <w:tcW w:w="629" w:type="dxa"/>
            <w:gridSpan w:val="2"/>
            <w:shd w:val="clear" w:color="auto" w:fill="auto"/>
            <w:vAlign w:val="center"/>
          </w:tcPr>
          <w:p w:rsidR="0027581E" w:rsidRDefault="0027581E">
            <w:pPr>
              <w:rPr>
                <w:rFonts w:ascii="宋体" w:eastAsia="宋体" w:hAnsi="宋体" w:cs="宋体"/>
                <w:color w:val="000000"/>
                <w:sz w:val="16"/>
                <w:szCs w:val="16"/>
              </w:rPr>
            </w:pPr>
          </w:p>
        </w:tc>
        <w:tc>
          <w:tcPr>
            <w:tcW w:w="630" w:type="dxa"/>
            <w:gridSpan w:val="2"/>
            <w:shd w:val="clear" w:color="auto" w:fill="auto"/>
            <w:vAlign w:val="center"/>
          </w:tcPr>
          <w:p w:rsidR="0027581E" w:rsidRDefault="0027581E">
            <w:pPr>
              <w:rPr>
                <w:rFonts w:ascii="宋体" w:eastAsia="宋体" w:hAnsi="宋体" w:cs="宋体"/>
                <w:color w:val="000000"/>
                <w:sz w:val="16"/>
                <w:szCs w:val="16"/>
              </w:rPr>
            </w:pPr>
          </w:p>
        </w:tc>
        <w:tc>
          <w:tcPr>
            <w:tcW w:w="629" w:type="dxa"/>
            <w:shd w:val="clear" w:color="auto" w:fill="auto"/>
            <w:vAlign w:val="center"/>
          </w:tcPr>
          <w:p w:rsidR="0027581E" w:rsidRDefault="0027581E">
            <w:pPr>
              <w:rPr>
                <w:rFonts w:ascii="宋体" w:eastAsia="宋体" w:hAnsi="宋体" w:cs="宋体"/>
                <w:color w:val="000000"/>
                <w:sz w:val="16"/>
                <w:szCs w:val="16"/>
              </w:rPr>
            </w:pPr>
          </w:p>
        </w:tc>
        <w:tc>
          <w:tcPr>
            <w:tcW w:w="992" w:type="dxa"/>
            <w:gridSpan w:val="2"/>
            <w:shd w:val="clear" w:color="auto" w:fill="auto"/>
            <w:vAlign w:val="center"/>
          </w:tcPr>
          <w:p w:rsidR="0027581E" w:rsidRDefault="0027581E">
            <w:pPr>
              <w:rPr>
                <w:rFonts w:ascii="宋体" w:eastAsia="宋体" w:hAnsi="宋体" w:cs="宋体"/>
                <w:color w:val="000000"/>
                <w:sz w:val="16"/>
                <w:szCs w:val="16"/>
              </w:rPr>
            </w:pPr>
          </w:p>
        </w:tc>
        <w:tc>
          <w:tcPr>
            <w:tcW w:w="509" w:type="dxa"/>
            <w:shd w:val="clear" w:color="auto" w:fill="auto"/>
            <w:vAlign w:val="center"/>
          </w:tcPr>
          <w:p w:rsidR="0027581E" w:rsidRDefault="0027581E">
            <w:pPr>
              <w:rPr>
                <w:rFonts w:ascii="宋体" w:eastAsia="宋体" w:hAnsi="宋体" w:cs="宋体"/>
                <w:color w:val="000000"/>
                <w:sz w:val="16"/>
                <w:szCs w:val="16"/>
              </w:rPr>
            </w:pPr>
          </w:p>
        </w:tc>
        <w:tc>
          <w:tcPr>
            <w:tcW w:w="647" w:type="dxa"/>
            <w:gridSpan w:val="2"/>
            <w:shd w:val="clear" w:color="auto" w:fill="auto"/>
            <w:vAlign w:val="center"/>
          </w:tcPr>
          <w:p w:rsidR="0027581E" w:rsidRDefault="0027581E">
            <w:pPr>
              <w:rPr>
                <w:rFonts w:ascii="宋体" w:eastAsia="宋体" w:hAnsi="宋体" w:cs="宋体"/>
                <w:color w:val="000000"/>
                <w:sz w:val="16"/>
                <w:szCs w:val="16"/>
              </w:rPr>
            </w:pPr>
          </w:p>
        </w:tc>
        <w:tc>
          <w:tcPr>
            <w:tcW w:w="630" w:type="dxa"/>
            <w:shd w:val="clear" w:color="auto" w:fill="auto"/>
            <w:vAlign w:val="center"/>
          </w:tcPr>
          <w:p w:rsidR="0027581E" w:rsidRDefault="0027581E">
            <w:pPr>
              <w:rPr>
                <w:rFonts w:ascii="宋体" w:eastAsia="宋体" w:hAnsi="宋体" w:cs="宋体"/>
                <w:color w:val="000000"/>
                <w:sz w:val="16"/>
                <w:szCs w:val="16"/>
              </w:rPr>
            </w:pPr>
          </w:p>
        </w:tc>
        <w:tc>
          <w:tcPr>
            <w:tcW w:w="630" w:type="dxa"/>
            <w:gridSpan w:val="2"/>
            <w:shd w:val="clear" w:color="auto" w:fill="auto"/>
            <w:vAlign w:val="center"/>
          </w:tcPr>
          <w:p w:rsidR="0027581E" w:rsidRDefault="0027581E">
            <w:pPr>
              <w:rPr>
                <w:rFonts w:ascii="宋体" w:eastAsia="宋体" w:hAnsi="宋体" w:cs="宋体"/>
                <w:color w:val="000000"/>
                <w:sz w:val="16"/>
                <w:szCs w:val="16"/>
              </w:rPr>
            </w:pPr>
          </w:p>
        </w:tc>
        <w:tc>
          <w:tcPr>
            <w:tcW w:w="630" w:type="dxa"/>
            <w:gridSpan w:val="2"/>
            <w:shd w:val="clear" w:color="auto" w:fill="auto"/>
            <w:vAlign w:val="center"/>
          </w:tcPr>
          <w:p w:rsidR="0027581E" w:rsidRDefault="0027581E">
            <w:pPr>
              <w:rPr>
                <w:rFonts w:ascii="宋体" w:eastAsia="宋体" w:hAnsi="宋体" w:cs="宋体"/>
                <w:color w:val="000000"/>
                <w:sz w:val="16"/>
                <w:szCs w:val="16"/>
              </w:rPr>
            </w:pPr>
          </w:p>
        </w:tc>
        <w:tc>
          <w:tcPr>
            <w:tcW w:w="2129" w:type="dxa"/>
            <w:gridSpan w:val="3"/>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27581E">
        <w:trPr>
          <w:trHeight w:val="300"/>
        </w:trPr>
        <w:tc>
          <w:tcPr>
            <w:tcW w:w="5310" w:type="dxa"/>
            <w:gridSpan w:val="11"/>
            <w:tcBorders>
              <w:top w:val="single" w:sz="12"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w:t>
            </w:r>
            <w:r>
              <w:rPr>
                <w:rFonts w:ascii="宋体" w:eastAsia="宋体" w:hAnsi="宋体" w:cs="宋体" w:hint="eastAsia"/>
                <w:b/>
                <w:color w:val="000000"/>
                <w:kern w:val="0"/>
                <w:sz w:val="16"/>
                <w:szCs w:val="16"/>
              </w:rPr>
              <w:t>5</w:t>
            </w:r>
            <w:r>
              <w:rPr>
                <w:rFonts w:ascii="宋体" w:eastAsia="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201</w:t>
            </w:r>
            <w:r>
              <w:rPr>
                <w:rFonts w:ascii="宋体" w:eastAsia="宋体" w:hAnsi="宋体" w:cs="宋体" w:hint="eastAsia"/>
                <w:b/>
                <w:color w:val="000000"/>
                <w:kern w:val="0"/>
                <w:sz w:val="16"/>
                <w:szCs w:val="16"/>
              </w:rPr>
              <w:t>5</w:t>
            </w:r>
            <w:r>
              <w:rPr>
                <w:rFonts w:ascii="宋体" w:eastAsia="宋体" w:hAnsi="宋体" w:cs="宋体" w:hint="eastAsia"/>
                <w:b/>
                <w:color w:val="000000"/>
                <w:kern w:val="0"/>
                <w:sz w:val="16"/>
                <w:szCs w:val="16"/>
              </w:rPr>
              <w:t>年度决算数</w:t>
            </w:r>
          </w:p>
        </w:tc>
      </w:tr>
      <w:tr w:rsidR="0027581E">
        <w:trPr>
          <w:trHeight w:val="600"/>
        </w:trPr>
        <w:tc>
          <w:tcPr>
            <w:tcW w:w="92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公务接待费</w:t>
            </w:r>
          </w:p>
        </w:tc>
      </w:tr>
      <w:tr w:rsidR="0027581E">
        <w:trPr>
          <w:trHeight w:val="600"/>
        </w:trPr>
        <w:tc>
          <w:tcPr>
            <w:tcW w:w="92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公务用车</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r>
      <w:tr w:rsidR="0027581E">
        <w:trPr>
          <w:trHeight w:val="300"/>
        </w:trPr>
        <w:tc>
          <w:tcPr>
            <w:tcW w:w="9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12</w:t>
            </w:r>
          </w:p>
        </w:tc>
      </w:tr>
      <w:tr w:rsidR="0027581E">
        <w:trPr>
          <w:trHeight w:val="600"/>
        </w:trPr>
        <w:tc>
          <w:tcPr>
            <w:tcW w:w="922"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7581E" w:rsidRDefault="00920D0A">
            <w:pPr>
              <w:tabs>
                <w:tab w:val="center" w:pos="446"/>
                <w:tab w:val="right" w:pos="1012"/>
              </w:tabs>
              <w:jc w:val="left"/>
              <w:rPr>
                <w:rFonts w:ascii="宋体" w:eastAsia="宋体" w:hAnsi="宋体" w:cs="宋体"/>
                <w:b/>
                <w:color w:val="000000"/>
                <w:sz w:val="16"/>
                <w:szCs w:val="16"/>
              </w:rPr>
            </w:pPr>
            <w:r>
              <w:rPr>
                <w:rFonts w:ascii="宋体" w:eastAsia="宋体" w:hAnsi="宋体" w:cs="宋体" w:hint="eastAsia"/>
                <w:b/>
                <w:color w:val="000000"/>
                <w:sz w:val="16"/>
                <w:szCs w:val="16"/>
              </w:rPr>
              <w:tab/>
              <w:t>3.2</w:t>
            </w:r>
            <w:r>
              <w:rPr>
                <w:rFonts w:ascii="宋体" w:eastAsia="宋体" w:hAnsi="宋体" w:cs="宋体" w:hint="eastAsia"/>
                <w:b/>
                <w:color w:val="000000"/>
                <w:sz w:val="16"/>
                <w:szCs w:val="16"/>
              </w:rPr>
              <w:tab/>
              <w:t>5</w:t>
            </w:r>
          </w:p>
        </w:tc>
        <w:tc>
          <w:tcPr>
            <w:tcW w:w="92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tabs>
                <w:tab w:val="center" w:pos="485"/>
                <w:tab w:val="right" w:pos="1090"/>
              </w:tabs>
              <w:jc w:val="left"/>
              <w:rPr>
                <w:rFonts w:ascii="宋体" w:eastAsia="宋体" w:hAnsi="宋体" w:cs="宋体"/>
                <w:color w:val="000000"/>
                <w:sz w:val="16"/>
                <w:szCs w:val="16"/>
              </w:rPr>
            </w:pPr>
            <w:r>
              <w:rPr>
                <w:rFonts w:ascii="宋体" w:eastAsia="宋体" w:hAnsi="宋体" w:cs="宋体" w:hint="eastAsia"/>
                <w:color w:val="000000"/>
                <w:sz w:val="16"/>
                <w:szCs w:val="16"/>
              </w:rPr>
              <w:tab/>
              <w:t>3</w:t>
            </w:r>
            <w:r>
              <w:rPr>
                <w:rFonts w:ascii="宋体" w:eastAsia="宋体" w:hAnsi="宋体" w:cs="宋体" w:hint="eastAsia"/>
                <w:color w:val="000000"/>
                <w:sz w:val="16"/>
                <w:szCs w:val="16"/>
              </w:rPr>
              <w:tab/>
              <w:t>5</w:t>
            </w:r>
          </w:p>
        </w:tc>
        <w:tc>
          <w:tcPr>
            <w:tcW w:w="9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0.2</w:t>
            </w:r>
          </w:p>
        </w:tc>
        <w:tc>
          <w:tcPr>
            <w:tcW w:w="9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jc w:val="center"/>
              <w:rPr>
                <w:rFonts w:ascii="宋体" w:eastAsia="宋体" w:hAnsi="宋体" w:cs="宋体"/>
                <w:b/>
                <w:color w:val="000000"/>
                <w:sz w:val="16"/>
                <w:szCs w:val="16"/>
              </w:rPr>
            </w:pPr>
            <w:r>
              <w:rPr>
                <w:rFonts w:ascii="宋体" w:eastAsia="宋体" w:hAnsi="宋体" w:cs="宋体" w:hint="eastAsia"/>
                <w:b/>
                <w:color w:val="000000"/>
                <w:sz w:val="16"/>
                <w:szCs w:val="16"/>
              </w:rPr>
              <w:t>2.75</w:t>
            </w:r>
          </w:p>
        </w:tc>
        <w:tc>
          <w:tcPr>
            <w:tcW w:w="923"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jc w:val="right"/>
              <w:rPr>
                <w:rFonts w:ascii="宋体" w:eastAsia="宋体" w:hAns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920D0A">
            <w:pPr>
              <w:rPr>
                <w:rFonts w:ascii="宋体" w:eastAsia="宋体" w:hAnsi="宋体" w:cs="宋体"/>
                <w:color w:val="000000"/>
                <w:sz w:val="16"/>
                <w:szCs w:val="16"/>
              </w:rPr>
            </w:pPr>
            <w:r>
              <w:rPr>
                <w:rFonts w:ascii="宋体" w:eastAsia="宋体" w:hAnsi="宋体" w:cs="宋体" w:hint="eastAsia"/>
                <w:color w:val="000000"/>
                <w:sz w:val="16"/>
                <w:szCs w:val="16"/>
              </w:rPr>
              <w:t>2.75</w:t>
            </w:r>
          </w:p>
        </w:tc>
        <w:tc>
          <w:tcPr>
            <w:tcW w:w="87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7581E" w:rsidRDefault="00920D0A">
            <w:pPr>
              <w:jc w:val="right"/>
              <w:rPr>
                <w:rFonts w:ascii="宋体" w:eastAsia="宋体" w:hAnsi="宋体" w:cs="宋体"/>
                <w:color w:val="000000"/>
                <w:sz w:val="16"/>
                <w:szCs w:val="16"/>
              </w:rPr>
            </w:pPr>
            <w:r>
              <w:rPr>
                <w:rFonts w:ascii="宋体" w:eastAsia="宋体" w:hAnsi="宋体" w:cs="宋体" w:hint="eastAsia"/>
                <w:color w:val="000000"/>
                <w:sz w:val="16"/>
                <w:szCs w:val="16"/>
              </w:rPr>
              <w:t>0</w:t>
            </w:r>
          </w:p>
        </w:tc>
      </w:tr>
      <w:tr w:rsidR="0027581E">
        <w:trPr>
          <w:trHeight w:val="600"/>
        </w:trPr>
        <w:tc>
          <w:tcPr>
            <w:tcW w:w="10485" w:type="dxa"/>
            <w:gridSpan w:val="22"/>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注：本表反映部门本年度“三公”经费支出预决算情况。其中，</w:t>
            </w:r>
            <w:r>
              <w:rPr>
                <w:rFonts w:ascii="宋体" w:eastAsia="宋体" w:hAnsi="宋体" w:cs="宋体" w:hint="eastAsia"/>
                <w:color w:val="000000"/>
                <w:kern w:val="0"/>
                <w:sz w:val="16"/>
                <w:szCs w:val="16"/>
              </w:rPr>
              <w:t>2016</w:t>
            </w:r>
            <w:r>
              <w:rPr>
                <w:rFonts w:ascii="宋体" w:eastAsia="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27581E" w:rsidRDefault="0027581E">
      <w:pPr>
        <w:spacing w:line="360" w:lineRule="auto"/>
        <w:jc w:val="center"/>
        <w:rPr>
          <w:rFonts w:ascii="隶书" w:eastAsia="隶书" w:hAnsi="隶书" w:cs="隶书"/>
          <w:sz w:val="52"/>
          <w:szCs w:val="52"/>
        </w:rPr>
        <w:sectPr w:rsidR="0027581E">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4A0"/>
      </w:tblPr>
      <w:tblGrid>
        <w:gridCol w:w="705"/>
        <w:gridCol w:w="886"/>
        <w:gridCol w:w="1436"/>
        <w:gridCol w:w="1166"/>
        <w:gridCol w:w="65"/>
        <w:gridCol w:w="1232"/>
        <w:gridCol w:w="751"/>
        <w:gridCol w:w="499"/>
        <w:gridCol w:w="500"/>
        <w:gridCol w:w="750"/>
        <w:gridCol w:w="1250"/>
        <w:gridCol w:w="1260"/>
      </w:tblGrid>
      <w:tr w:rsidR="0027581E">
        <w:trPr>
          <w:trHeight w:val="375"/>
        </w:trPr>
        <w:tc>
          <w:tcPr>
            <w:tcW w:w="10500" w:type="dxa"/>
            <w:gridSpan w:val="12"/>
            <w:shd w:val="clear" w:color="auto" w:fill="auto"/>
            <w:vAlign w:val="bottom"/>
          </w:tcPr>
          <w:p w:rsidR="0027581E" w:rsidRDefault="00920D0A">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27581E">
        <w:trPr>
          <w:trHeight w:val="285"/>
        </w:trPr>
        <w:tc>
          <w:tcPr>
            <w:tcW w:w="1591" w:type="dxa"/>
            <w:gridSpan w:val="2"/>
            <w:shd w:val="clear" w:color="auto" w:fill="auto"/>
            <w:vAlign w:val="center"/>
          </w:tcPr>
          <w:p w:rsidR="0027581E" w:rsidRDefault="0027581E">
            <w:pPr>
              <w:rPr>
                <w:rFonts w:ascii="宋体" w:eastAsia="宋体" w:hAnsi="宋体" w:cs="宋体"/>
                <w:color w:val="000000"/>
                <w:sz w:val="16"/>
                <w:szCs w:val="16"/>
              </w:rPr>
            </w:pPr>
          </w:p>
        </w:tc>
        <w:tc>
          <w:tcPr>
            <w:tcW w:w="1436" w:type="dxa"/>
            <w:shd w:val="clear" w:color="auto" w:fill="auto"/>
            <w:vAlign w:val="center"/>
          </w:tcPr>
          <w:p w:rsidR="0027581E" w:rsidRDefault="0027581E">
            <w:pPr>
              <w:rPr>
                <w:rFonts w:ascii="宋体" w:eastAsia="宋体" w:hAnsi="宋体" w:cs="宋体"/>
                <w:color w:val="000000"/>
                <w:sz w:val="16"/>
                <w:szCs w:val="16"/>
              </w:rPr>
            </w:pPr>
          </w:p>
        </w:tc>
        <w:tc>
          <w:tcPr>
            <w:tcW w:w="1166" w:type="dxa"/>
            <w:shd w:val="clear" w:color="auto" w:fill="auto"/>
            <w:vAlign w:val="center"/>
          </w:tcPr>
          <w:p w:rsidR="0027581E" w:rsidRDefault="0027581E">
            <w:pPr>
              <w:rPr>
                <w:rFonts w:ascii="宋体" w:eastAsia="宋体" w:hAnsi="宋体" w:cs="宋体"/>
                <w:color w:val="000000"/>
                <w:sz w:val="16"/>
                <w:szCs w:val="16"/>
              </w:rPr>
            </w:pPr>
          </w:p>
        </w:tc>
        <w:tc>
          <w:tcPr>
            <w:tcW w:w="1297" w:type="dxa"/>
            <w:gridSpan w:val="2"/>
            <w:shd w:val="clear" w:color="auto" w:fill="auto"/>
            <w:vAlign w:val="center"/>
          </w:tcPr>
          <w:p w:rsidR="0027581E" w:rsidRDefault="0027581E">
            <w:pPr>
              <w:rPr>
                <w:rFonts w:ascii="宋体" w:eastAsia="宋体" w:hAnsi="宋体" w:cs="宋体"/>
                <w:color w:val="000000"/>
                <w:sz w:val="16"/>
                <w:szCs w:val="16"/>
              </w:rPr>
            </w:pPr>
          </w:p>
        </w:tc>
        <w:tc>
          <w:tcPr>
            <w:tcW w:w="751" w:type="dxa"/>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2000" w:type="dxa"/>
            <w:gridSpan w:val="2"/>
            <w:shd w:val="clear" w:color="auto" w:fill="auto"/>
            <w:vAlign w:val="center"/>
          </w:tcPr>
          <w:p w:rsidR="0027581E" w:rsidRDefault="0027581E">
            <w:pPr>
              <w:rPr>
                <w:rFonts w:ascii="宋体" w:eastAsia="宋体" w:hAnsi="宋体" w:cs="宋体"/>
                <w:color w:val="000000"/>
                <w:sz w:val="16"/>
                <w:szCs w:val="16"/>
              </w:rPr>
            </w:pPr>
          </w:p>
        </w:tc>
        <w:tc>
          <w:tcPr>
            <w:tcW w:w="1260" w:type="dxa"/>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公开</w:t>
            </w:r>
            <w:r>
              <w:rPr>
                <w:rFonts w:ascii="宋体" w:eastAsia="宋体" w:hAnsi="宋体" w:cs="宋体" w:hint="eastAsia"/>
                <w:color w:val="000000"/>
                <w:kern w:val="0"/>
                <w:sz w:val="16"/>
                <w:szCs w:val="16"/>
              </w:rPr>
              <w:t>08</w:t>
            </w:r>
            <w:r>
              <w:rPr>
                <w:rFonts w:ascii="宋体" w:eastAsia="宋体" w:hAnsi="宋体" w:cs="宋体" w:hint="eastAsia"/>
                <w:color w:val="000000"/>
                <w:kern w:val="0"/>
                <w:sz w:val="16"/>
                <w:szCs w:val="16"/>
              </w:rPr>
              <w:t>表</w:t>
            </w:r>
          </w:p>
        </w:tc>
      </w:tr>
      <w:tr w:rsidR="0027581E">
        <w:trPr>
          <w:trHeight w:val="270"/>
        </w:trPr>
        <w:tc>
          <w:tcPr>
            <w:tcW w:w="1591" w:type="dxa"/>
            <w:gridSpan w:val="2"/>
            <w:shd w:val="clear" w:color="auto" w:fill="auto"/>
            <w:vAlign w:val="center"/>
          </w:tcPr>
          <w:p w:rsidR="0027581E" w:rsidRDefault="0027581E">
            <w:pPr>
              <w:rPr>
                <w:rFonts w:ascii="宋体" w:eastAsia="宋体" w:hAnsi="宋体" w:cs="宋体"/>
                <w:color w:val="000000"/>
                <w:sz w:val="16"/>
                <w:szCs w:val="16"/>
              </w:rPr>
            </w:pPr>
          </w:p>
        </w:tc>
        <w:tc>
          <w:tcPr>
            <w:tcW w:w="1436" w:type="dxa"/>
            <w:shd w:val="clear" w:color="auto" w:fill="auto"/>
            <w:vAlign w:val="center"/>
          </w:tcPr>
          <w:p w:rsidR="0027581E" w:rsidRDefault="0027581E">
            <w:pPr>
              <w:rPr>
                <w:rFonts w:ascii="宋体" w:eastAsia="宋体" w:hAnsi="宋体" w:cs="宋体"/>
                <w:color w:val="000000"/>
                <w:sz w:val="16"/>
                <w:szCs w:val="16"/>
              </w:rPr>
            </w:pPr>
          </w:p>
        </w:tc>
        <w:tc>
          <w:tcPr>
            <w:tcW w:w="1166" w:type="dxa"/>
            <w:shd w:val="clear" w:color="auto" w:fill="auto"/>
            <w:vAlign w:val="center"/>
          </w:tcPr>
          <w:p w:rsidR="0027581E" w:rsidRDefault="0027581E">
            <w:pPr>
              <w:rPr>
                <w:rFonts w:ascii="宋体" w:eastAsia="宋体" w:hAnsi="宋体" w:cs="宋体"/>
                <w:color w:val="000000"/>
                <w:sz w:val="16"/>
                <w:szCs w:val="16"/>
              </w:rPr>
            </w:pPr>
          </w:p>
        </w:tc>
        <w:tc>
          <w:tcPr>
            <w:tcW w:w="1297" w:type="dxa"/>
            <w:gridSpan w:val="2"/>
            <w:shd w:val="clear" w:color="auto" w:fill="auto"/>
            <w:vAlign w:val="center"/>
          </w:tcPr>
          <w:p w:rsidR="0027581E" w:rsidRDefault="0027581E">
            <w:pPr>
              <w:rPr>
                <w:rFonts w:ascii="宋体" w:eastAsia="宋体" w:hAnsi="宋体" w:cs="宋体"/>
                <w:color w:val="000000"/>
                <w:sz w:val="16"/>
                <w:szCs w:val="16"/>
              </w:rPr>
            </w:pPr>
          </w:p>
        </w:tc>
        <w:tc>
          <w:tcPr>
            <w:tcW w:w="751" w:type="dxa"/>
            <w:shd w:val="clear" w:color="auto" w:fill="auto"/>
            <w:vAlign w:val="center"/>
          </w:tcPr>
          <w:p w:rsidR="0027581E" w:rsidRDefault="0027581E">
            <w:pPr>
              <w:rPr>
                <w:rFonts w:ascii="宋体" w:eastAsia="宋体" w:hAnsi="宋体" w:cs="宋体"/>
                <w:color w:val="000000"/>
                <w:sz w:val="16"/>
                <w:szCs w:val="16"/>
              </w:rPr>
            </w:pPr>
          </w:p>
        </w:tc>
        <w:tc>
          <w:tcPr>
            <w:tcW w:w="999" w:type="dxa"/>
            <w:gridSpan w:val="2"/>
            <w:shd w:val="clear" w:color="auto" w:fill="auto"/>
            <w:vAlign w:val="center"/>
          </w:tcPr>
          <w:p w:rsidR="0027581E" w:rsidRDefault="0027581E">
            <w:pPr>
              <w:rPr>
                <w:rFonts w:ascii="宋体" w:eastAsia="宋体" w:hAnsi="宋体" w:cs="宋体"/>
                <w:color w:val="000000"/>
                <w:sz w:val="16"/>
                <w:szCs w:val="16"/>
              </w:rPr>
            </w:pPr>
          </w:p>
        </w:tc>
        <w:tc>
          <w:tcPr>
            <w:tcW w:w="2000" w:type="dxa"/>
            <w:gridSpan w:val="2"/>
            <w:shd w:val="clear" w:color="auto" w:fill="auto"/>
            <w:vAlign w:val="center"/>
          </w:tcPr>
          <w:p w:rsidR="0027581E" w:rsidRDefault="0027581E">
            <w:pPr>
              <w:rPr>
                <w:rFonts w:ascii="宋体" w:eastAsia="宋体" w:hAnsi="宋体" w:cs="宋体"/>
                <w:color w:val="000000"/>
                <w:sz w:val="16"/>
                <w:szCs w:val="16"/>
              </w:rPr>
            </w:pPr>
          </w:p>
        </w:tc>
        <w:tc>
          <w:tcPr>
            <w:tcW w:w="1260" w:type="dxa"/>
            <w:shd w:val="clear" w:color="auto" w:fill="auto"/>
            <w:vAlign w:val="center"/>
          </w:tcPr>
          <w:p w:rsidR="0027581E" w:rsidRDefault="00920D0A">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单位：万元</w:t>
            </w:r>
          </w:p>
        </w:tc>
      </w:tr>
      <w:tr w:rsidR="0027581E">
        <w:trPr>
          <w:trHeight w:val="285"/>
        </w:trPr>
        <w:tc>
          <w:tcPr>
            <w:tcW w:w="3027"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年末结转和结余</w:t>
            </w:r>
          </w:p>
        </w:tc>
      </w:tr>
      <w:tr w:rsidR="0027581E">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功能分类</w:t>
            </w:r>
            <w:r>
              <w:rPr>
                <w:rFonts w:ascii="宋体" w:eastAsia="宋体" w:hAnsi="宋体" w:cs="宋体" w:hint="eastAsia"/>
                <w:b/>
                <w:color w:val="000000"/>
                <w:kern w:val="0"/>
                <w:sz w:val="16"/>
                <w:szCs w:val="16"/>
              </w:rPr>
              <w:br/>
            </w:r>
            <w:r>
              <w:rPr>
                <w:rFonts w:ascii="宋体" w:eastAsia="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27581E" w:rsidRDefault="0027581E">
            <w:pPr>
              <w:jc w:val="center"/>
              <w:rPr>
                <w:rFonts w:ascii="宋体" w:eastAsia="宋体" w:hAnsi="宋体" w:cs="宋体"/>
                <w:b/>
                <w:color w:val="000000"/>
                <w:sz w:val="16"/>
                <w:szCs w:val="16"/>
              </w:rPr>
            </w:pPr>
          </w:p>
        </w:tc>
      </w:tr>
      <w:tr w:rsidR="0027581E">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6</w:t>
            </w:r>
          </w:p>
        </w:tc>
      </w:tr>
      <w:tr w:rsidR="0027581E">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r>
      <w:tr w:rsidR="0027581E">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b/>
                <w:color w:val="00000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r>
      <w:tr w:rsidR="0027581E">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kern w:val="0"/>
                <w:sz w:val="16"/>
                <w:szCs w:val="16"/>
              </w:rPr>
            </w:pPr>
          </w:p>
        </w:tc>
      </w:tr>
      <w:tr w:rsidR="0027581E">
        <w:trPr>
          <w:trHeight w:val="27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left"/>
              <w:textAlignment w:val="center"/>
              <w:rPr>
                <w:rFonts w:ascii="宋体" w:eastAsia="宋体" w:hAns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7581E" w:rsidRDefault="0027581E">
            <w:pPr>
              <w:widowControl/>
              <w:jc w:val="right"/>
              <w:textAlignment w:val="center"/>
              <w:rPr>
                <w:rFonts w:ascii="宋体" w:eastAsia="宋体" w:hAnsi="宋体" w:cs="宋体"/>
                <w:color w:val="000000"/>
                <w:sz w:val="16"/>
                <w:szCs w:val="16"/>
              </w:rPr>
            </w:pPr>
          </w:p>
        </w:tc>
      </w:tr>
      <w:tr w:rsidR="0027581E">
        <w:trPr>
          <w:trHeight w:val="285"/>
        </w:trPr>
        <w:tc>
          <w:tcPr>
            <w:tcW w:w="10500" w:type="dxa"/>
            <w:gridSpan w:val="12"/>
            <w:shd w:val="clear" w:color="auto" w:fill="auto"/>
            <w:vAlign w:val="center"/>
          </w:tcPr>
          <w:p w:rsidR="0027581E" w:rsidRDefault="00920D0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注：本表反映部门本年度政府性基金预算财政拨款收入支出及结转和结余情况。</w:t>
            </w:r>
          </w:p>
        </w:tc>
      </w:tr>
      <w:tr w:rsidR="0027581E">
        <w:trPr>
          <w:trHeight w:val="285"/>
        </w:trPr>
        <w:tc>
          <w:tcPr>
            <w:tcW w:w="10500" w:type="dxa"/>
            <w:gridSpan w:val="12"/>
            <w:shd w:val="clear" w:color="auto" w:fill="auto"/>
            <w:vAlign w:val="center"/>
          </w:tcPr>
          <w:p w:rsidR="0027581E" w:rsidRDefault="00920D0A">
            <w:pPr>
              <w:widowControl/>
              <w:jc w:val="left"/>
              <w:textAlignment w:val="center"/>
              <w:rPr>
                <w:rFonts w:ascii="宋体" w:eastAsia="宋体" w:hAnsi="宋体" w:cs="宋体"/>
                <w:b/>
                <w:color w:val="FF0000"/>
                <w:sz w:val="20"/>
                <w:szCs w:val="20"/>
              </w:rPr>
            </w:pPr>
            <w:r>
              <w:rPr>
                <w:rFonts w:ascii="宋体" w:eastAsia="宋体" w:hAnsi="宋体" w:cs="宋体" w:hint="eastAsia"/>
                <w:b/>
                <w:color w:val="FF0000"/>
                <w:kern w:val="0"/>
                <w:sz w:val="20"/>
                <w:szCs w:val="20"/>
              </w:rPr>
              <w:t>（该报表全部数据为零时）说明：</w:t>
            </w:r>
            <w:r>
              <w:rPr>
                <w:rFonts w:ascii="宋体" w:eastAsia="宋体" w:hAnsi="宋体" w:cs="宋体" w:hint="eastAsia"/>
                <w:b/>
                <w:color w:val="FF0000"/>
                <w:kern w:val="0"/>
                <w:sz w:val="20"/>
                <w:szCs w:val="20"/>
              </w:rPr>
              <w:t>油区办</w:t>
            </w:r>
            <w:r>
              <w:rPr>
                <w:rFonts w:ascii="宋体" w:eastAsia="宋体" w:hAnsi="宋体" w:cs="宋体" w:hint="eastAsia"/>
                <w:b/>
                <w:color w:val="FF0000"/>
                <w:kern w:val="0"/>
                <w:sz w:val="20"/>
                <w:szCs w:val="20"/>
              </w:rPr>
              <w:t>没有政府性基金收入，也没有使用政府性基金安排的支出，故本表无数据。</w:t>
            </w:r>
          </w:p>
        </w:tc>
      </w:tr>
    </w:tbl>
    <w:p w:rsidR="0027581E" w:rsidRDefault="0027581E">
      <w:pPr>
        <w:spacing w:line="360" w:lineRule="auto"/>
        <w:jc w:val="center"/>
        <w:rPr>
          <w:rFonts w:ascii="隶书" w:eastAsia="隶书" w:hAnsi="隶书" w:cs="隶书"/>
          <w:sz w:val="52"/>
          <w:szCs w:val="52"/>
        </w:rPr>
        <w:sectPr w:rsidR="0027581E">
          <w:pgSz w:w="11906" w:h="16838"/>
          <w:pgMar w:top="1440" w:right="1531" w:bottom="1440" w:left="1587" w:header="850" w:footer="992" w:gutter="0"/>
          <w:pgNumType w:fmt="numberInDash"/>
          <w:cols w:space="0"/>
          <w:docGrid w:type="lines" w:linePitch="317"/>
        </w:sect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920D0A">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27581E" w:rsidRDefault="00920D0A">
      <w:pPr>
        <w:jc w:val="center"/>
        <w:rPr>
          <w:rFonts w:ascii="隶书" w:eastAsia="隶书" w:hAnsi="隶书" w:cs="隶书"/>
          <w:sz w:val="48"/>
          <w:szCs w:val="48"/>
        </w:rPr>
        <w:sectPr w:rsidR="0027581E">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油区办</w:t>
      </w:r>
      <w:r>
        <w:rPr>
          <w:rFonts w:ascii="隶书" w:eastAsia="隶书" w:hAnsi="隶书" w:cs="隶书" w:hint="eastAsia"/>
          <w:sz w:val="48"/>
          <w:szCs w:val="48"/>
        </w:rPr>
        <w:t>201</w:t>
      </w:r>
      <w:r>
        <w:rPr>
          <w:rFonts w:ascii="隶书" w:eastAsia="隶书" w:hAnsi="隶书" w:cs="隶书" w:hint="eastAsia"/>
          <w:sz w:val="48"/>
          <w:szCs w:val="48"/>
        </w:rPr>
        <w:t>5</w:t>
      </w:r>
      <w:r>
        <w:rPr>
          <w:rFonts w:ascii="隶书" w:eastAsia="隶书" w:hAnsi="隶书" w:cs="隶书" w:hint="eastAsia"/>
          <w:sz w:val="48"/>
          <w:szCs w:val="48"/>
        </w:rPr>
        <w:t>年度部门决算情况说明</w:t>
      </w:r>
    </w:p>
    <w:p w:rsidR="0027581E" w:rsidRDefault="00920D0A">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27581E" w:rsidRDefault="00920D0A">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年度收入总计</w:t>
      </w:r>
      <w:r>
        <w:rPr>
          <w:rFonts w:ascii="仿宋_GB2312" w:eastAsia="仿宋_GB2312" w:hAnsi="宋体" w:cs="Courier New" w:hint="eastAsia"/>
          <w:sz w:val="32"/>
          <w:szCs w:val="32"/>
        </w:rPr>
        <w:t>365.5</w:t>
      </w:r>
      <w:r>
        <w:rPr>
          <w:rFonts w:ascii="仿宋_GB2312" w:eastAsia="仿宋_GB2312" w:hAnsi="宋体" w:cs="Courier New" w:hint="eastAsia"/>
          <w:sz w:val="32"/>
          <w:szCs w:val="32"/>
        </w:rPr>
        <w:t>万元，支出总计</w:t>
      </w:r>
      <w:r>
        <w:rPr>
          <w:rFonts w:ascii="仿宋_GB2312" w:eastAsia="仿宋_GB2312" w:hAnsi="宋体" w:cs="Courier New" w:hint="eastAsia"/>
          <w:sz w:val="32"/>
          <w:szCs w:val="32"/>
        </w:rPr>
        <w:t>305.4</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w:t>
      </w:r>
      <w:r>
        <w:rPr>
          <w:rFonts w:ascii="仿宋_GB2312" w:eastAsia="仿宋_GB2312" w:hAnsi="宋体" w:cs="Courier New" w:hint="eastAsia"/>
          <w:sz w:val="32"/>
          <w:szCs w:val="32"/>
        </w:rPr>
        <w:t>4</w:t>
      </w:r>
      <w:r>
        <w:rPr>
          <w:rFonts w:ascii="仿宋_GB2312" w:eastAsia="仿宋_GB2312" w:hAnsi="宋体" w:cs="Courier New" w:hint="eastAsia"/>
          <w:sz w:val="32"/>
          <w:szCs w:val="32"/>
        </w:rPr>
        <w:t>年相比，</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14</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3.6</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支出减少</w:t>
      </w:r>
      <w:r>
        <w:rPr>
          <w:rFonts w:ascii="仿宋_GB2312" w:eastAsia="仿宋_GB2312" w:hAnsi="宋体" w:cs="Courier New" w:hint="eastAsia"/>
          <w:sz w:val="32"/>
          <w:szCs w:val="32"/>
        </w:rPr>
        <w:t>100</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24%.</w:t>
      </w:r>
    </w:p>
    <w:p w:rsidR="0027581E" w:rsidRDefault="0027581E">
      <w:pPr>
        <w:adjustRightInd w:val="0"/>
        <w:snapToGrid w:val="0"/>
        <w:spacing w:line="360" w:lineRule="auto"/>
        <w:rPr>
          <w:rFonts w:ascii="仿宋_GB2312" w:eastAsia="仿宋_GB2312" w:hAnsi="宋体" w:cs="Courier New"/>
          <w:sz w:val="32"/>
          <w:szCs w:val="32"/>
        </w:rPr>
      </w:pPr>
    </w:p>
    <w:p w:rsidR="0027581E" w:rsidRDefault="0027581E">
      <w:pPr>
        <w:adjustRightInd w:val="0"/>
        <w:snapToGrid w:val="0"/>
        <w:spacing w:line="360" w:lineRule="auto"/>
        <w:rPr>
          <w:rFonts w:ascii="仿宋_GB2312" w:eastAsia="仿宋_GB2312" w:hAnsi="宋体" w:cs="Courier New"/>
          <w:sz w:val="32"/>
          <w:szCs w:val="32"/>
        </w:rPr>
      </w:pPr>
    </w:p>
    <w:p w:rsidR="0027581E" w:rsidRDefault="0027581E">
      <w:pPr>
        <w:adjustRightInd w:val="0"/>
        <w:snapToGrid w:val="0"/>
        <w:spacing w:line="360" w:lineRule="auto"/>
        <w:rPr>
          <w:rFonts w:ascii="仿宋_GB2312" w:eastAsia="仿宋_GB2312" w:hAnsi="宋体" w:cs="Courier New"/>
          <w:sz w:val="32"/>
          <w:szCs w:val="32"/>
        </w:rPr>
      </w:pPr>
    </w:p>
    <w:p w:rsidR="0027581E" w:rsidRDefault="00920D0A">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27581E" w:rsidRDefault="00920D0A">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hint="eastAsia"/>
          <w:sz w:val="32"/>
          <w:szCs w:val="32"/>
        </w:rPr>
        <w:t>365.5</w:t>
      </w:r>
      <w:r>
        <w:rPr>
          <w:rFonts w:ascii="仿宋_GB2312" w:eastAsia="仿宋_GB2312" w:hAnsi="Times New Roman" w:hint="eastAsia"/>
          <w:sz w:val="32"/>
          <w:szCs w:val="32"/>
        </w:rPr>
        <w:t>万元，其中：财政拨款收入</w:t>
      </w:r>
      <w:r>
        <w:rPr>
          <w:rFonts w:ascii="仿宋_GB2312" w:eastAsia="仿宋_GB2312" w:hAnsi="Times New Roman" w:hint="eastAsia"/>
          <w:sz w:val="32"/>
          <w:szCs w:val="32"/>
        </w:rPr>
        <w:t>247.5</w:t>
      </w:r>
      <w:r>
        <w:rPr>
          <w:rFonts w:ascii="仿宋_GB2312" w:eastAsia="仿宋_GB2312" w:hAnsi="Times New Roman" w:hint="eastAsia"/>
          <w:sz w:val="32"/>
          <w:szCs w:val="32"/>
        </w:rPr>
        <w:t>万元，占</w:t>
      </w:r>
      <w:r>
        <w:rPr>
          <w:rFonts w:ascii="仿宋_GB2312" w:eastAsia="仿宋_GB2312" w:hAnsi="Times New Roman" w:hint="eastAsia"/>
          <w:sz w:val="32"/>
          <w:szCs w:val="32"/>
        </w:rPr>
        <w:t>67</w:t>
      </w:r>
      <w:r>
        <w:rPr>
          <w:rFonts w:ascii="仿宋_GB2312" w:eastAsia="仿宋_GB2312" w:hAnsi="Times New Roman"/>
          <w:sz w:val="32"/>
          <w:szCs w:val="32"/>
        </w:rPr>
        <w:t>%</w:t>
      </w:r>
      <w:r>
        <w:rPr>
          <w:rFonts w:ascii="仿宋_GB2312" w:eastAsia="仿宋_GB2312" w:hAnsi="Times New Roman" w:hint="eastAsia"/>
          <w:sz w:val="32"/>
          <w:szCs w:val="32"/>
        </w:rPr>
        <w:t>；，其他收入</w:t>
      </w:r>
      <w:r>
        <w:rPr>
          <w:rFonts w:ascii="仿宋_GB2312" w:eastAsia="仿宋_GB2312" w:hAnsi="Times New Roman" w:hint="eastAsia"/>
          <w:sz w:val="32"/>
          <w:szCs w:val="32"/>
        </w:rPr>
        <w:t>118</w:t>
      </w:r>
      <w:r>
        <w:rPr>
          <w:rFonts w:ascii="仿宋_GB2312" w:eastAsia="仿宋_GB2312" w:hAnsi="Times New Roman" w:hint="eastAsia"/>
          <w:sz w:val="32"/>
          <w:szCs w:val="32"/>
        </w:rPr>
        <w:t>万元，占</w:t>
      </w:r>
      <w:r>
        <w:rPr>
          <w:rFonts w:ascii="仿宋_GB2312" w:eastAsia="仿宋_GB2312" w:hAnsi="Times New Roman" w:hint="eastAsia"/>
          <w:sz w:val="32"/>
          <w:szCs w:val="32"/>
        </w:rPr>
        <w:t>33</w:t>
      </w:r>
      <w:r>
        <w:rPr>
          <w:rFonts w:ascii="仿宋_GB2312" w:eastAsia="仿宋_GB2312" w:hAnsi="Times New Roman"/>
          <w:sz w:val="32"/>
          <w:szCs w:val="32"/>
        </w:rPr>
        <w:t>%</w:t>
      </w:r>
      <w:r>
        <w:rPr>
          <w:rFonts w:ascii="仿宋_GB2312" w:eastAsia="仿宋_GB2312" w:hAnsi="Times New Roman" w:hint="eastAsia"/>
          <w:sz w:val="32"/>
          <w:szCs w:val="32"/>
        </w:rPr>
        <w:t>。</w:t>
      </w:r>
    </w:p>
    <w:p w:rsidR="0027581E" w:rsidRDefault="00920D0A">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w:t>
      </w:r>
      <w:r>
        <w:rPr>
          <w:rFonts w:ascii="宋体" w:eastAsia="宋体" w:hAnsi="宋体" w:cs="宋体" w:hint="eastAsia"/>
          <w:sz w:val="24"/>
        </w:rPr>
        <w:t>2</w:t>
      </w:r>
      <w:r>
        <w:rPr>
          <w:rFonts w:ascii="宋体" w:eastAsia="宋体" w:hAnsi="宋体" w:cs="宋体" w:hint="eastAsia"/>
          <w:sz w:val="24"/>
        </w:rPr>
        <w:t>：收入决算</w:t>
      </w:r>
    </w:p>
    <w:p w:rsidR="0027581E" w:rsidRDefault="0027581E">
      <w:pPr>
        <w:adjustRightInd w:val="0"/>
        <w:snapToGrid w:val="0"/>
        <w:spacing w:line="360" w:lineRule="auto"/>
        <w:ind w:firstLineChars="200" w:firstLine="640"/>
        <w:rPr>
          <w:rFonts w:ascii="仿宋_GB2312" w:eastAsia="仿宋_GB2312" w:hAnsi="Times New Roman"/>
          <w:sz w:val="32"/>
          <w:szCs w:val="32"/>
        </w:rPr>
      </w:pPr>
    </w:p>
    <w:p w:rsidR="0027581E" w:rsidRDefault="0027581E">
      <w:pPr>
        <w:adjustRightInd w:val="0"/>
        <w:snapToGrid w:val="0"/>
        <w:spacing w:line="360" w:lineRule="auto"/>
        <w:ind w:firstLineChars="200" w:firstLine="640"/>
        <w:rPr>
          <w:rFonts w:ascii="仿宋_GB2312" w:eastAsia="仿宋_GB2312" w:hAnsi="Times New Roman"/>
          <w:sz w:val="32"/>
          <w:szCs w:val="32"/>
        </w:rPr>
      </w:pPr>
    </w:p>
    <w:p w:rsidR="0027581E" w:rsidRDefault="0027581E">
      <w:pPr>
        <w:adjustRightInd w:val="0"/>
        <w:snapToGrid w:val="0"/>
        <w:spacing w:line="360" w:lineRule="auto"/>
        <w:ind w:firstLineChars="200" w:firstLine="640"/>
        <w:rPr>
          <w:rFonts w:ascii="仿宋_GB2312" w:eastAsia="仿宋_GB2312" w:hAnsi="Times New Roman"/>
          <w:sz w:val="32"/>
          <w:szCs w:val="32"/>
        </w:rPr>
      </w:pPr>
    </w:p>
    <w:p w:rsidR="0027581E" w:rsidRDefault="00920D0A">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27581E" w:rsidRDefault="00920D0A">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年度支出合计</w:t>
      </w:r>
      <w:r>
        <w:rPr>
          <w:rFonts w:ascii="仿宋_GB2312" w:eastAsia="仿宋_GB2312" w:hAnsi="宋体" w:cs="Courier New" w:hint="eastAsia"/>
          <w:sz w:val="32"/>
          <w:szCs w:val="32"/>
        </w:rPr>
        <w:t>305.4</w:t>
      </w:r>
      <w:r>
        <w:rPr>
          <w:rFonts w:ascii="仿宋_GB2312" w:eastAsia="仿宋_GB2312" w:hAnsi="宋体" w:cs="Courier New" w:hint="eastAsia"/>
          <w:sz w:val="32"/>
          <w:szCs w:val="32"/>
        </w:rPr>
        <w:t>万元，其中：基本支出</w:t>
      </w:r>
      <w:r>
        <w:rPr>
          <w:rFonts w:ascii="仿宋_GB2312" w:eastAsia="仿宋_GB2312" w:hAnsi="宋体" w:cs="Courier New" w:hint="eastAsia"/>
          <w:sz w:val="32"/>
          <w:szCs w:val="32"/>
        </w:rPr>
        <w:t>208.5</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w:t>
      </w:r>
      <w:r>
        <w:rPr>
          <w:rFonts w:ascii="仿宋_GB2312" w:eastAsia="仿宋_GB2312" w:hAnsi="宋体" w:cs="Courier New" w:hint="eastAsia"/>
          <w:sz w:val="32"/>
          <w:szCs w:val="32"/>
        </w:rPr>
        <w:t>占</w:t>
      </w:r>
      <w:r>
        <w:rPr>
          <w:rFonts w:ascii="仿宋_GB2312" w:eastAsia="仿宋_GB2312" w:hAnsi="宋体" w:cs="Courier New" w:hint="eastAsia"/>
          <w:sz w:val="32"/>
          <w:szCs w:val="32"/>
        </w:rPr>
        <w:t>68%</w:t>
      </w:r>
      <w:r>
        <w:rPr>
          <w:rFonts w:ascii="仿宋_GB2312" w:eastAsia="仿宋_GB2312" w:hAnsi="宋体" w:cs="Courier New" w:hint="eastAsia"/>
          <w:sz w:val="32"/>
          <w:szCs w:val="32"/>
        </w:rPr>
        <w:t>；项目支出</w:t>
      </w:r>
      <w:r>
        <w:rPr>
          <w:rFonts w:ascii="仿宋_GB2312" w:eastAsia="仿宋_GB2312" w:hAnsi="宋体" w:cs="Courier New" w:hint="eastAsia"/>
          <w:sz w:val="32"/>
          <w:szCs w:val="32"/>
        </w:rPr>
        <w:t>96.8</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，占</w:t>
      </w:r>
      <w:r>
        <w:rPr>
          <w:rFonts w:ascii="仿宋_GB2312" w:eastAsia="仿宋_GB2312" w:hAnsi="宋体" w:cs="Courier New" w:hint="eastAsia"/>
          <w:sz w:val="32"/>
          <w:szCs w:val="32"/>
        </w:rPr>
        <w:t>32%</w:t>
      </w:r>
      <w:r>
        <w:rPr>
          <w:rFonts w:ascii="仿宋_GB2312" w:eastAsia="仿宋_GB2312" w:hAnsi="宋体" w:cs="Courier New" w:hint="eastAsia"/>
          <w:sz w:val="32"/>
          <w:szCs w:val="32"/>
        </w:rPr>
        <w:t>。</w:t>
      </w:r>
    </w:p>
    <w:p w:rsidR="0027581E" w:rsidRDefault="00920D0A">
      <w:pPr>
        <w:adjustRightInd w:val="0"/>
        <w:snapToGrid w:val="0"/>
        <w:spacing w:line="360" w:lineRule="auto"/>
        <w:jc w:val="center"/>
        <w:rPr>
          <w:rFonts w:ascii="宋体" w:eastAsia="宋体" w:hAnsi="宋体" w:cs="宋体"/>
          <w:sz w:val="24"/>
        </w:rPr>
      </w:pPr>
      <w:r>
        <w:rPr>
          <w:rFonts w:ascii="宋体" w:eastAsia="宋体" w:hAnsi="宋体" w:cs="宋体" w:hint="eastAsia"/>
          <w:sz w:val="24"/>
        </w:rPr>
        <w:t>图</w:t>
      </w:r>
      <w:r>
        <w:rPr>
          <w:rFonts w:ascii="宋体" w:eastAsia="宋体" w:hAnsi="宋体" w:cs="宋体" w:hint="eastAsia"/>
          <w:sz w:val="24"/>
        </w:rPr>
        <w:t>3</w:t>
      </w:r>
      <w:r>
        <w:rPr>
          <w:rFonts w:ascii="宋体" w:eastAsia="宋体" w:hAnsi="宋体" w:cs="宋体" w:hint="eastAsia"/>
          <w:sz w:val="24"/>
        </w:rPr>
        <w:t>：支出决算</w:t>
      </w:r>
    </w:p>
    <w:p w:rsidR="0027581E" w:rsidRDefault="0027581E">
      <w:pPr>
        <w:adjustRightInd w:val="0"/>
        <w:snapToGrid w:val="0"/>
        <w:spacing w:line="360" w:lineRule="auto"/>
        <w:ind w:firstLineChars="200" w:firstLine="640"/>
        <w:rPr>
          <w:rFonts w:ascii="仿宋_GB2312" w:eastAsia="仿宋_GB2312" w:hAnsi="Times New Roman"/>
          <w:sz w:val="32"/>
          <w:szCs w:val="32"/>
        </w:rPr>
      </w:pPr>
    </w:p>
    <w:p w:rsidR="0027581E" w:rsidRDefault="0027581E">
      <w:pPr>
        <w:adjustRightInd w:val="0"/>
        <w:snapToGrid w:val="0"/>
        <w:spacing w:line="360" w:lineRule="auto"/>
        <w:ind w:firstLineChars="200" w:firstLine="640"/>
        <w:rPr>
          <w:rFonts w:ascii="仿宋_GB2312" w:eastAsia="仿宋_GB2312" w:hAnsi="Times New Roman"/>
          <w:sz w:val="32"/>
          <w:szCs w:val="32"/>
        </w:rPr>
      </w:pPr>
    </w:p>
    <w:p w:rsidR="0027581E" w:rsidRDefault="0027581E">
      <w:pPr>
        <w:adjustRightInd w:val="0"/>
        <w:snapToGrid w:val="0"/>
        <w:spacing w:line="360" w:lineRule="auto"/>
        <w:ind w:firstLineChars="200" w:firstLine="640"/>
        <w:rPr>
          <w:rFonts w:ascii="仿宋_GB2312" w:eastAsia="仿宋_GB2312" w:hAnsi="Times New Roman"/>
          <w:sz w:val="32"/>
          <w:szCs w:val="32"/>
        </w:rPr>
      </w:pPr>
    </w:p>
    <w:p w:rsidR="0027581E" w:rsidRDefault="0027581E">
      <w:pPr>
        <w:adjustRightInd w:val="0"/>
        <w:snapToGrid w:val="0"/>
        <w:spacing w:line="360" w:lineRule="auto"/>
        <w:ind w:firstLineChars="200" w:firstLine="640"/>
        <w:rPr>
          <w:rFonts w:ascii="仿宋_GB2312" w:eastAsia="仿宋_GB2312" w:hAnsi="宋体" w:cs="Courier New"/>
          <w:sz w:val="32"/>
          <w:szCs w:val="32"/>
        </w:rPr>
      </w:pPr>
    </w:p>
    <w:p w:rsidR="0027581E" w:rsidRDefault="00920D0A">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27581E" w:rsidRDefault="00920D0A">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年财政拨款收</w:t>
      </w:r>
      <w:r>
        <w:rPr>
          <w:rFonts w:ascii="仿宋_GB2312" w:eastAsia="仿宋_GB2312" w:hAnsi="宋体" w:cs="Courier New" w:hint="eastAsia"/>
          <w:sz w:val="32"/>
          <w:szCs w:val="32"/>
        </w:rPr>
        <w:t>入</w:t>
      </w:r>
      <w:r>
        <w:rPr>
          <w:rFonts w:ascii="仿宋_GB2312" w:eastAsia="仿宋_GB2312" w:hAnsi="宋体" w:cs="Courier New" w:hint="eastAsia"/>
          <w:sz w:val="32"/>
          <w:szCs w:val="32"/>
        </w:rPr>
        <w:t>总决算</w:t>
      </w:r>
      <w:r>
        <w:rPr>
          <w:rFonts w:ascii="仿宋_GB2312" w:eastAsia="仿宋_GB2312" w:hAnsi="宋体" w:cs="Courier New" w:hint="eastAsia"/>
          <w:sz w:val="32"/>
          <w:szCs w:val="32"/>
        </w:rPr>
        <w:t>247.5</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，与</w:t>
      </w:r>
      <w:r>
        <w:rPr>
          <w:rFonts w:ascii="仿宋_GB2312" w:eastAsia="仿宋_GB2312" w:hAnsi="宋体" w:cs="Courier New" w:hint="eastAsia"/>
          <w:sz w:val="32"/>
          <w:szCs w:val="32"/>
        </w:rPr>
        <w:t>2014</w:t>
      </w:r>
      <w:r>
        <w:rPr>
          <w:rFonts w:ascii="仿宋_GB2312" w:eastAsia="仿宋_GB2312" w:hAnsi="宋体" w:cs="Courier New" w:hint="eastAsia"/>
          <w:sz w:val="32"/>
          <w:szCs w:val="32"/>
        </w:rPr>
        <w:t>相比增加</w:t>
      </w:r>
      <w:r>
        <w:rPr>
          <w:rFonts w:ascii="仿宋_GB2312" w:eastAsia="仿宋_GB2312" w:hAnsi="宋体" w:cs="Courier New" w:hint="eastAsia"/>
          <w:sz w:val="32"/>
          <w:szCs w:val="32"/>
        </w:rPr>
        <w:t>29</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11%</w:t>
      </w:r>
      <w:r>
        <w:rPr>
          <w:rFonts w:ascii="仿宋_GB2312" w:eastAsia="仿宋_GB2312" w:hAnsi="宋体" w:cs="Courier New" w:hint="eastAsia"/>
          <w:sz w:val="32"/>
          <w:szCs w:val="32"/>
        </w:rPr>
        <w:t>。</w:t>
      </w:r>
      <w:r>
        <w:rPr>
          <w:rFonts w:ascii="仿宋_GB2312" w:eastAsia="仿宋_GB2312" w:hAnsi="宋体" w:cs="Courier New" w:hint="eastAsia"/>
          <w:sz w:val="32"/>
          <w:szCs w:val="32"/>
        </w:rPr>
        <w:t>支出总决算</w:t>
      </w:r>
      <w:r>
        <w:rPr>
          <w:rFonts w:ascii="仿宋_GB2312" w:eastAsia="仿宋_GB2312" w:hAnsi="宋体" w:cs="Courier New" w:hint="eastAsia"/>
          <w:sz w:val="32"/>
          <w:szCs w:val="32"/>
        </w:rPr>
        <w:t>224.5</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与</w:t>
      </w:r>
      <w:r>
        <w:rPr>
          <w:rFonts w:ascii="仿宋_GB2312" w:eastAsia="仿宋_GB2312" w:hAnsi="宋体" w:cs="Courier New" w:hint="eastAsia"/>
          <w:sz w:val="32"/>
          <w:szCs w:val="32"/>
        </w:rPr>
        <w:t>201</w:t>
      </w:r>
      <w:r>
        <w:rPr>
          <w:rFonts w:ascii="仿宋_GB2312" w:eastAsia="仿宋_GB2312" w:hAnsi="宋体" w:cs="Courier New" w:hint="eastAsia"/>
          <w:sz w:val="32"/>
          <w:szCs w:val="32"/>
        </w:rPr>
        <w:t>4</w:t>
      </w:r>
      <w:r>
        <w:rPr>
          <w:rFonts w:ascii="仿宋_GB2312" w:eastAsia="仿宋_GB2312" w:hAnsi="宋体" w:cs="Courier New" w:hint="eastAsia"/>
          <w:sz w:val="32"/>
          <w:szCs w:val="32"/>
        </w:rPr>
        <w:t>年相比</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6</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2</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27581E" w:rsidRDefault="0027581E">
      <w:pPr>
        <w:adjustRightInd w:val="0"/>
        <w:snapToGrid w:val="0"/>
        <w:spacing w:line="360" w:lineRule="auto"/>
        <w:jc w:val="center"/>
        <w:rPr>
          <w:rFonts w:ascii="宋体" w:eastAsia="宋体" w:hAnsi="宋体" w:cs="宋体"/>
          <w:sz w:val="24"/>
        </w:rPr>
      </w:pPr>
    </w:p>
    <w:p w:rsidR="0027581E" w:rsidRDefault="0027581E">
      <w:pPr>
        <w:adjustRightInd w:val="0"/>
        <w:snapToGrid w:val="0"/>
        <w:spacing w:line="360" w:lineRule="auto"/>
        <w:rPr>
          <w:rFonts w:ascii="宋体" w:eastAsia="宋体" w:hAnsi="宋体" w:cs="宋体"/>
          <w:sz w:val="24"/>
        </w:rPr>
      </w:pPr>
    </w:p>
    <w:p w:rsidR="0027581E" w:rsidRDefault="0027581E">
      <w:pPr>
        <w:adjustRightInd w:val="0"/>
        <w:snapToGrid w:val="0"/>
        <w:spacing w:line="360" w:lineRule="auto"/>
        <w:ind w:firstLineChars="200" w:firstLine="640"/>
        <w:rPr>
          <w:rFonts w:ascii="仿宋_GB2312" w:eastAsia="仿宋_GB2312" w:hAnsi="宋体" w:cs="Courier New"/>
          <w:sz w:val="32"/>
          <w:szCs w:val="32"/>
        </w:rPr>
      </w:pPr>
    </w:p>
    <w:p w:rsidR="0027581E" w:rsidRDefault="0027581E">
      <w:pPr>
        <w:adjustRightInd w:val="0"/>
        <w:snapToGrid w:val="0"/>
        <w:spacing w:line="360" w:lineRule="auto"/>
        <w:ind w:firstLineChars="200" w:firstLine="640"/>
        <w:rPr>
          <w:rFonts w:ascii="仿宋_GB2312" w:eastAsia="仿宋_GB2312" w:hAnsi="宋体" w:cs="Courier New"/>
          <w:sz w:val="32"/>
          <w:szCs w:val="32"/>
        </w:rPr>
      </w:pPr>
    </w:p>
    <w:p w:rsidR="0027581E" w:rsidRDefault="0027581E">
      <w:pPr>
        <w:adjustRightInd w:val="0"/>
        <w:snapToGrid w:val="0"/>
        <w:spacing w:line="360" w:lineRule="auto"/>
        <w:ind w:firstLineChars="200" w:firstLine="640"/>
        <w:rPr>
          <w:rFonts w:ascii="仿宋_GB2312" w:eastAsia="仿宋_GB2312" w:hAnsi="宋体" w:cs="Courier New"/>
          <w:sz w:val="32"/>
          <w:szCs w:val="32"/>
        </w:rPr>
      </w:pPr>
    </w:p>
    <w:p w:rsidR="0027581E" w:rsidRDefault="00920D0A">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27581E" w:rsidRDefault="00920D0A">
      <w:pPr>
        <w:numPr>
          <w:ilvl w:val="0"/>
          <w:numId w:val="4"/>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27581E" w:rsidRDefault="00920D0A">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年一般公共预算财政拨款支出</w:t>
      </w:r>
      <w:r>
        <w:rPr>
          <w:rFonts w:ascii="仿宋_GB2312" w:eastAsia="仿宋_GB2312" w:hAnsi="宋体" w:cs="Courier New" w:hint="eastAsia"/>
          <w:sz w:val="32"/>
          <w:szCs w:val="32"/>
        </w:rPr>
        <w:t>224.5</w:t>
      </w:r>
      <w:r>
        <w:rPr>
          <w:rFonts w:ascii="仿宋_GB2312" w:eastAsia="仿宋_GB2312" w:hAnsi="宋体" w:cs="Courier New" w:hint="eastAsia"/>
          <w:sz w:val="32"/>
          <w:szCs w:val="32"/>
        </w:rPr>
        <w:t>万元，占支出合计的</w:t>
      </w:r>
      <w:r>
        <w:rPr>
          <w:rFonts w:ascii="仿宋_GB2312" w:eastAsia="仿宋_GB2312" w:hAnsi="宋体" w:cs="Courier New" w:hint="eastAsia"/>
          <w:sz w:val="32"/>
          <w:szCs w:val="32"/>
        </w:rPr>
        <w:t>89</w:t>
      </w:r>
      <w:r>
        <w:rPr>
          <w:rFonts w:ascii="仿宋_GB2312" w:eastAsia="仿宋_GB2312" w:hAnsi="宋体" w:cs="Courier New" w:hint="eastAsia"/>
          <w:sz w:val="32"/>
          <w:szCs w:val="32"/>
        </w:rPr>
        <w:t>%</w:t>
      </w:r>
      <w:r>
        <w:rPr>
          <w:rFonts w:ascii="仿宋_GB2312" w:eastAsia="仿宋_GB2312" w:hAnsi="宋体" w:cs="Courier New" w:hint="eastAsia"/>
          <w:sz w:val="32"/>
          <w:szCs w:val="32"/>
        </w:rPr>
        <w:t>。与</w:t>
      </w:r>
      <w:r>
        <w:rPr>
          <w:rFonts w:ascii="仿宋_GB2312" w:eastAsia="仿宋_GB2312" w:hAnsi="宋体" w:cs="Courier New" w:hint="eastAsia"/>
          <w:sz w:val="32"/>
          <w:szCs w:val="32"/>
        </w:rPr>
        <w:t>201</w:t>
      </w:r>
      <w:r>
        <w:rPr>
          <w:rFonts w:ascii="仿宋_GB2312" w:eastAsia="仿宋_GB2312" w:hAnsi="宋体" w:cs="Courier New" w:hint="eastAsia"/>
          <w:sz w:val="32"/>
          <w:szCs w:val="32"/>
        </w:rPr>
        <w:t>4</w:t>
      </w:r>
      <w:r>
        <w:rPr>
          <w:rFonts w:ascii="仿宋_GB2312" w:eastAsia="仿宋_GB2312" w:hAnsi="宋体" w:cs="Courier New" w:hint="eastAsia"/>
          <w:sz w:val="32"/>
          <w:szCs w:val="32"/>
        </w:rPr>
        <w:t>年相比，一般公共预算财政拨款支出</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6</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2</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27581E" w:rsidRDefault="0027581E">
      <w:pPr>
        <w:adjustRightInd w:val="0"/>
        <w:snapToGrid w:val="0"/>
        <w:spacing w:line="360" w:lineRule="auto"/>
        <w:jc w:val="center"/>
        <w:rPr>
          <w:rFonts w:ascii="宋体" w:eastAsia="宋体" w:hAnsi="宋体" w:cs="宋体"/>
          <w:sz w:val="24"/>
        </w:rPr>
      </w:pPr>
    </w:p>
    <w:p w:rsidR="0027581E" w:rsidRDefault="0027581E">
      <w:pPr>
        <w:adjustRightInd w:val="0"/>
        <w:snapToGrid w:val="0"/>
        <w:spacing w:line="360" w:lineRule="auto"/>
        <w:ind w:firstLineChars="200" w:firstLine="640"/>
        <w:rPr>
          <w:rFonts w:ascii="仿宋_GB2312" w:eastAsia="仿宋_GB2312" w:hAnsi="宋体" w:cs="Courier New"/>
          <w:sz w:val="32"/>
          <w:szCs w:val="32"/>
        </w:rPr>
      </w:pPr>
    </w:p>
    <w:p w:rsidR="0027581E" w:rsidRDefault="0027581E">
      <w:pPr>
        <w:adjustRightInd w:val="0"/>
        <w:snapToGrid w:val="0"/>
        <w:spacing w:line="360" w:lineRule="auto"/>
        <w:ind w:firstLineChars="200" w:firstLine="640"/>
        <w:rPr>
          <w:rFonts w:ascii="仿宋_GB2312" w:eastAsia="仿宋_GB2312" w:hAnsi="宋体" w:cs="Courier New"/>
          <w:sz w:val="32"/>
          <w:szCs w:val="32"/>
        </w:rPr>
      </w:pPr>
    </w:p>
    <w:p w:rsidR="0027581E" w:rsidRDefault="00920D0A">
      <w:pPr>
        <w:numPr>
          <w:ilvl w:val="0"/>
          <w:numId w:val="4"/>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27581E" w:rsidRDefault="00920D0A">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年度一般公共预算财政拨款支出</w:t>
      </w:r>
      <w:r>
        <w:rPr>
          <w:rFonts w:ascii="仿宋_GB2312" w:eastAsia="仿宋_GB2312" w:hAnsi="宋体" w:cs="Courier New" w:hint="eastAsia"/>
          <w:sz w:val="32"/>
          <w:szCs w:val="32"/>
        </w:rPr>
        <w:t>224.5</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144.9</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社会保障和医保支出</w:t>
      </w:r>
      <w:r>
        <w:rPr>
          <w:rFonts w:ascii="仿宋_GB2312" w:eastAsia="仿宋_GB2312" w:hAnsi="宋体" w:cs="Courier New" w:hint="eastAsia"/>
          <w:sz w:val="32"/>
          <w:szCs w:val="32"/>
        </w:rPr>
        <w:t>79.6</w:t>
      </w:r>
      <w:r>
        <w:rPr>
          <w:rFonts w:ascii="仿宋_GB2312" w:eastAsia="仿宋_GB2312" w:hAnsi="宋体" w:cs="Courier New" w:hint="eastAsia"/>
          <w:sz w:val="32"/>
          <w:szCs w:val="32"/>
        </w:rPr>
        <w:t>万元。</w:t>
      </w:r>
    </w:p>
    <w:p w:rsidR="0027581E" w:rsidRDefault="00920D0A">
      <w:pPr>
        <w:numPr>
          <w:ilvl w:val="0"/>
          <w:numId w:val="4"/>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27581E" w:rsidRDefault="00920D0A">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hint="eastAsia"/>
          <w:sz w:val="32"/>
          <w:szCs w:val="32"/>
        </w:rPr>
        <w:t>188</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224.5</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130</w:t>
      </w:r>
      <w:r>
        <w:rPr>
          <w:rFonts w:ascii="仿宋_GB2312" w:eastAsia="仿宋_GB2312" w:hAnsi="宋体" w:cs="Courier New" w:hint="eastAsia"/>
          <w:sz w:val="32"/>
          <w:szCs w:val="32"/>
        </w:rPr>
        <w:t>%</w:t>
      </w:r>
      <w:r>
        <w:rPr>
          <w:rFonts w:ascii="仿宋_GB2312" w:eastAsia="仿宋_GB2312" w:hAnsi="宋体" w:cs="Courier New" w:hint="eastAsia"/>
          <w:sz w:val="32"/>
          <w:szCs w:val="32"/>
        </w:rPr>
        <w:t>。决算数大于预算数的主要原因：</w:t>
      </w:r>
      <w:r>
        <w:rPr>
          <w:rFonts w:ascii="仿宋_GB2312" w:eastAsia="仿宋_GB2312" w:hAnsi="宋体" w:cs="Courier New" w:hint="eastAsia"/>
          <w:sz w:val="32"/>
          <w:szCs w:val="32"/>
        </w:rPr>
        <w:t>有补发工资、目标奖发放等。</w:t>
      </w:r>
    </w:p>
    <w:p w:rsidR="0027581E" w:rsidRDefault="00920D0A">
      <w:pPr>
        <w:numPr>
          <w:ilvl w:val="0"/>
          <w:numId w:val="5"/>
        </w:num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w:t>
      </w:r>
      <w:r>
        <w:rPr>
          <w:rFonts w:ascii="仿宋_GB2312" w:eastAsia="仿宋_GB2312" w:hAnsi="宋体" w:cs="Courier New" w:hint="eastAsia"/>
          <w:b/>
          <w:bCs/>
          <w:sz w:val="32"/>
          <w:szCs w:val="32"/>
        </w:rPr>
        <w:t>其他一般公共服务支出</w:t>
      </w:r>
      <w:r>
        <w:rPr>
          <w:rFonts w:ascii="仿宋_GB2312" w:eastAsia="仿宋_GB2312" w:hAnsi="宋体" w:cs="Courier New" w:hint="eastAsia"/>
          <w:b/>
          <w:bCs/>
          <w:sz w:val="32"/>
          <w:szCs w:val="32"/>
        </w:rPr>
        <w:t>（款）</w:t>
      </w:r>
      <w:r w:rsidR="007B5753">
        <w:rPr>
          <w:rFonts w:ascii="仿宋_GB2312" w:eastAsia="仿宋_GB2312" w:hAnsi="宋体" w:cs="Courier New" w:hint="eastAsia"/>
          <w:b/>
          <w:bCs/>
          <w:sz w:val="32"/>
          <w:szCs w:val="32"/>
        </w:rPr>
        <w:t>其他一般公共服务支出</w:t>
      </w:r>
      <w:r>
        <w:rPr>
          <w:rFonts w:ascii="仿宋_GB2312" w:eastAsia="仿宋_GB2312" w:hAnsi="宋体" w:cs="Courier New" w:hint="eastAsia"/>
          <w:b/>
          <w:bCs/>
          <w:sz w:val="32"/>
          <w:szCs w:val="32"/>
        </w:rPr>
        <w:t>（项）</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我单位财政拨款仅此一项</w:t>
      </w:r>
      <w:r>
        <w:rPr>
          <w:rFonts w:ascii="仿宋_GB2312" w:eastAsia="仿宋_GB2312" w:hAnsi="宋体" w:cs="Courier New" w:hint="eastAsia"/>
          <w:b/>
          <w:bCs/>
          <w:sz w:val="32"/>
          <w:szCs w:val="32"/>
        </w:rPr>
        <w:t>）</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188</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224.5</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130</w:t>
      </w:r>
      <w:r>
        <w:rPr>
          <w:rFonts w:ascii="仿宋_GB2312" w:eastAsia="仿宋_GB2312" w:hAnsi="宋体" w:cs="Courier New" w:hint="eastAsia"/>
          <w:sz w:val="32"/>
          <w:szCs w:val="32"/>
        </w:rPr>
        <w:t>%</w:t>
      </w:r>
      <w:r>
        <w:rPr>
          <w:rFonts w:ascii="仿宋_GB2312" w:eastAsia="仿宋_GB2312" w:hAnsi="宋体" w:cs="Courier New" w:hint="eastAsia"/>
          <w:sz w:val="32"/>
          <w:szCs w:val="32"/>
        </w:rPr>
        <w:t>。决算数大于预算数的主要原因</w:t>
      </w:r>
      <w:r>
        <w:rPr>
          <w:rFonts w:ascii="仿宋_GB2312" w:eastAsia="仿宋_GB2312" w:hAnsi="宋体" w:cs="Courier New" w:hint="eastAsia"/>
          <w:sz w:val="32"/>
          <w:szCs w:val="32"/>
        </w:rPr>
        <w:t>：有补发工资、目标奖发放等</w:t>
      </w:r>
      <w:r>
        <w:rPr>
          <w:rFonts w:ascii="仿宋_GB2312" w:eastAsia="仿宋_GB2312" w:hAnsi="宋体" w:cs="Courier New" w:hint="eastAsia"/>
          <w:sz w:val="32"/>
          <w:szCs w:val="32"/>
        </w:rPr>
        <w:t>。</w:t>
      </w:r>
    </w:p>
    <w:p w:rsidR="0027581E" w:rsidRDefault="0027581E" w:rsidP="007B5753">
      <w:pPr>
        <w:adjustRightInd w:val="0"/>
        <w:snapToGrid w:val="0"/>
        <w:spacing w:line="360" w:lineRule="auto"/>
        <w:ind w:leftChars="200" w:left="420"/>
        <w:rPr>
          <w:rFonts w:ascii="仿宋_GB2312" w:eastAsia="仿宋_GB2312" w:hAnsi="宋体" w:cs="Courier New"/>
          <w:b/>
          <w:bCs/>
          <w:sz w:val="32"/>
          <w:szCs w:val="32"/>
        </w:rPr>
      </w:pPr>
    </w:p>
    <w:p w:rsidR="0027581E" w:rsidRDefault="0027581E">
      <w:pPr>
        <w:adjustRightInd w:val="0"/>
        <w:snapToGrid w:val="0"/>
        <w:spacing w:line="360" w:lineRule="auto"/>
        <w:ind w:firstLineChars="200" w:firstLine="640"/>
        <w:rPr>
          <w:rFonts w:ascii="仿宋_GB2312" w:eastAsia="仿宋_GB2312" w:hAnsi="宋体" w:cs="Courier New"/>
          <w:sz w:val="32"/>
          <w:szCs w:val="32"/>
        </w:rPr>
      </w:pPr>
    </w:p>
    <w:p w:rsidR="0027581E" w:rsidRDefault="0027581E" w:rsidP="007B5753">
      <w:pPr>
        <w:adjustRightInd w:val="0"/>
        <w:snapToGrid w:val="0"/>
        <w:spacing w:line="360" w:lineRule="auto"/>
        <w:ind w:leftChars="200" w:left="420"/>
        <w:rPr>
          <w:rFonts w:ascii="仿宋_GB2312" w:eastAsia="仿宋_GB2312" w:hAnsi="宋体" w:cs="Courier New"/>
          <w:sz w:val="32"/>
          <w:szCs w:val="32"/>
        </w:rPr>
      </w:pPr>
    </w:p>
    <w:p w:rsidR="0027581E" w:rsidRDefault="00920D0A">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27581E" w:rsidRDefault="00920D0A">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年一般公共预算财政拨款基本支出</w:t>
      </w:r>
      <w:r>
        <w:rPr>
          <w:rFonts w:ascii="仿宋_GB2312" w:eastAsia="仿宋_GB2312" w:hAnsi="宋体" w:cs="Courier New" w:hint="eastAsia"/>
          <w:sz w:val="32"/>
          <w:szCs w:val="32"/>
        </w:rPr>
        <w:t>208.5</w:t>
      </w:r>
      <w:r>
        <w:rPr>
          <w:rFonts w:ascii="仿宋_GB2312" w:eastAsia="仿宋_GB2312" w:hAnsi="宋体" w:cs="Courier New" w:hint="eastAsia"/>
          <w:sz w:val="32"/>
          <w:szCs w:val="32"/>
        </w:rPr>
        <w:t>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hint="eastAsia"/>
          <w:bCs/>
          <w:spacing w:val="-1"/>
          <w:kern w:val="0"/>
          <w:sz w:val="32"/>
          <w:szCs w:val="32"/>
        </w:rPr>
        <w:t>123</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w:t>
      </w:r>
      <w:r>
        <w:rPr>
          <w:rFonts w:ascii="仿宋_GB2312" w:eastAsia="仿宋_GB2312" w:hAnsi="宋体" w:cs="Courier New" w:hint="eastAsia"/>
          <w:sz w:val="32"/>
          <w:szCs w:val="32"/>
        </w:rPr>
        <w:t>奖金</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hint="eastAsia"/>
          <w:spacing w:val="-2"/>
          <w:kern w:val="0"/>
          <w:sz w:val="32"/>
          <w:szCs w:val="32"/>
        </w:rPr>
        <w:t>11.19</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Pr>
          <w:rFonts w:ascii="仿宋_GB2312" w:eastAsia="仿宋_GB2312" w:hAnsi="宋体" w:cs="Courier New" w:hint="eastAsia"/>
          <w:sz w:val="32"/>
          <w:szCs w:val="32"/>
        </w:rPr>
        <w:t>1.96</w:t>
      </w:r>
      <w:r>
        <w:rPr>
          <w:rFonts w:ascii="仿宋_GB2312" w:eastAsia="仿宋_GB2312" w:hAnsi="宋体" w:cs="Courier New" w:hint="eastAsia"/>
          <w:sz w:val="32"/>
          <w:szCs w:val="32"/>
        </w:rPr>
        <w:t>万元，差旅费</w:t>
      </w:r>
      <w:r>
        <w:rPr>
          <w:rFonts w:ascii="仿宋_GB2312" w:eastAsia="仿宋_GB2312" w:hAnsi="宋体" w:cs="Courier New" w:hint="eastAsia"/>
          <w:sz w:val="32"/>
          <w:szCs w:val="32"/>
        </w:rPr>
        <w:t>1.47</w:t>
      </w:r>
      <w:r>
        <w:rPr>
          <w:rFonts w:ascii="仿宋_GB2312" w:eastAsia="仿宋_GB2312" w:hAnsi="宋体" w:cs="Courier New" w:hint="eastAsia"/>
          <w:sz w:val="32"/>
          <w:szCs w:val="32"/>
        </w:rPr>
        <w:t>、印刷费</w:t>
      </w:r>
      <w:r>
        <w:rPr>
          <w:rFonts w:ascii="仿宋_GB2312" w:eastAsia="仿宋_GB2312" w:hAnsi="宋体" w:cs="Courier New" w:hint="eastAsia"/>
          <w:sz w:val="32"/>
          <w:szCs w:val="32"/>
        </w:rPr>
        <w:t>0.6</w:t>
      </w:r>
      <w:r>
        <w:rPr>
          <w:rFonts w:ascii="仿宋_GB2312" w:eastAsia="仿宋_GB2312" w:hAnsi="宋体" w:cs="Courier New" w:hint="eastAsia"/>
          <w:sz w:val="32"/>
          <w:szCs w:val="32"/>
        </w:rPr>
        <w:t>万元，工会经费</w:t>
      </w:r>
      <w:r>
        <w:rPr>
          <w:rFonts w:ascii="仿宋_GB2312" w:eastAsia="仿宋_GB2312" w:hAnsi="宋体" w:cs="Courier New" w:hint="eastAsia"/>
          <w:sz w:val="32"/>
          <w:szCs w:val="32"/>
        </w:rPr>
        <w:t>2.31</w:t>
      </w:r>
      <w:r>
        <w:rPr>
          <w:rFonts w:ascii="仿宋_GB2312" w:eastAsia="仿宋_GB2312" w:hAnsi="宋体" w:cs="Courier New" w:hint="eastAsia"/>
          <w:sz w:val="32"/>
          <w:szCs w:val="32"/>
        </w:rPr>
        <w:t>万元，公车维护</w:t>
      </w:r>
      <w:r>
        <w:rPr>
          <w:rFonts w:ascii="仿宋_GB2312" w:eastAsia="仿宋_GB2312" w:hAnsi="宋体" w:cs="Courier New" w:hint="eastAsia"/>
          <w:sz w:val="32"/>
          <w:szCs w:val="32"/>
        </w:rPr>
        <w:t>1.37</w:t>
      </w:r>
      <w:r>
        <w:rPr>
          <w:rFonts w:ascii="仿宋_GB2312" w:eastAsia="仿宋_GB2312" w:hAnsi="宋体" w:cs="Courier New" w:hint="eastAsia"/>
          <w:sz w:val="32"/>
          <w:szCs w:val="32"/>
        </w:rPr>
        <w:t>万元，其他支出</w:t>
      </w:r>
      <w:r>
        <w:rPr>
          <w:rFonts w:ascii="仿宋_GB2312" w:eastAsia="仿宋_GB2312" w:hAnsi="宋体" w:cs="Courier New" w:hint="eastAsia"/>
          <w:sz w:val="32"/>
          <w:szCs w:val="32"/>
        </w:rPr>
        <w:t>0.2</w:t>
      </w:r>
      <w:r>
        <w:rPr>
          <w:rFonts w:ascii="仿宋_GB2312" w:eastAsia="仿宋_GB2312" w:hAnsi="宋体" w:cs="Courier New" w:hint="eastAsia"/>
          <w:sz w:val="32"/>
          <w:szCs w:val="32"/>
        </w:rPr>
        <w:t>万元等。</w:t>
      </w:r>
    </w:p>
    <w:p w:rsidR="0027581E" w:rsidRDefault="00920D0A">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27581E" w:rsidRDefault="00920D0A">
      <w:pPr>
        <w:numPr>
          <w:ilvl w:val="0"/>
          <w:numId w:val="6"/>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27581E" w:rsidRDefault="00920D0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年度“三公”经费财政拨款支出预算为</w:t>
      </w:r>
      <w:r>
        <w:rPr>
          <w:rFonts w:ascii="仿宋_GB2312" w:eastAsia="仿宋_GB2312" w:hAnsi="宋体" w:cs="Courier New" w:hint="eastAsia"/>
          <w:sz w:val="32"/>
          <w:szCs w:val="32"/>
        </w:rPr>
        <w:t>7.2</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2.75</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38</w:t>
      </w:r>
      <w:r>
        <w:rPr>
          <w:rFonts w:ascii="仿宋_GB2312" w:eastAsia="仿宋_GB2312" w:hAnsi="宋体" w:cs="Courier New" w:hint="eastAsia"/>
          <w:sz w:val="32"/>
          <w:szCs w:val="32"/>
        </w:rPr>
        <w:t>%</w:t>
      </w:r>
      <w:r>
        <w:rPr>
          <w:rFonts w:ascii="仿宋_GB2312" w:eastAsia="仿宋_GB2312" w:hAnsi="宋体" w:cs="Courier New" w:hint="eastAsia"/>
          <w:sz w:val="32"/>
          <w:szCs w:val="32"/>
        </w:rPr>
        <w:t>，其中：公务用车购置及运行费支出决算为</w:t>
      </w:r>
      <w:r>
        <w:rPr>
          <w:rFonts w:ascii="仿宋_GB2312" w:eastAsia="仿宋_GB2312" w:hAnsi="宋体" w:cs="Courier New" w:hint="eastAsia"/>
          <w:sz w:val="32"/>
          <w:szCs w:val="32"/>
        </w:rPr>
        <w:t>2.75</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38</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因公出国和公务接待费用为</w:t>
      </w:r>
      <w:r>
        <w:rPr>
          <w:rFonts w:ascii="仿宋_GB2312" w:eastAsia="仿宋_GB2312" w:hAnsi="宋体" w:cs="Courier New" w:hint="eastAsia"/>
          <w:sz w:val="32"/>
          <w:szCs w:val="32"/>
        </w:rPr>
        <w:t>0</w:t>
      </w:r>
      <w:r>
        <w:rPr>
          <w:rFonts w:ascii="仿宋_GB2312" w:eastAsia="仿宋_GB2312" w:hAnsi="宋体" w:cs="Courier New" w:hint="eastAsia"/>
          <w:sz w:val="32"/>
          <w:szCs w:val="32"/>
        </w:rPr>
        <w:t>。</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年度“三公”经费支出决算数小于预算数的主要原因是</w:t>
      </w:r>
      <w:r>
        <w:rPr>
          <w:rFonts w:ascii="仿宋_GB2312" w:eastAsia="仿宋_GB2312" w:hAnsi="宋体" w:cs="Courier New" w:hint="eastAsia"/>
          <w:sz w:val="32"/>
          <w:szCs w:val="32"/>
        </w:rPr>
        <w:t>严格按照八项规定和财务支出制度管理，减少不必要的支出</w:t>
      </w:r>
      <w:r>
        <w:rPr>
          <w:rFonts w:ascii="仿宋_GB2312" w:eastAsia="仿宋_GB2312" w:hAnsi="宋体" w:cs="Courier New" w:hint="eastAsia"/>
          <w:sz w:val="32"/>
          <w:szCs w:val="32"/>
        </w:rPr>
        <w:t>。</w:t>
      </w:r>
    </w:p>
    <w:p w:rsidR="0027581E" w:rsidRDefault="00920D0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hint="eastAsia"/>
          <w:sz w:val="32"/>
          <w:szCs w:val="32"/>
        </w:rPr>
        <w:t>201</w:t>
      </w:r>
      <w:r>
        <w:rPr>
          <w:rFonts w:ascii="仿宋_GB2312" w:eastAsia="仿宋_GB2312" w:hAnsi="宋体" w:cs="Courier New" w:hint="eastAsia"/>
          <w:sz w:val="32"/>
          <w:szCs w:val="32"/>
        </w:rPr>
        <w:t>4</w:t>
      </w:r>
      <w:r>
        <w:rPr>
          <w:rFonts w:ascii="仿宋_GB2312" w:eastAsia="仿宋_GB2312" w:hAnsi="宋体" w:cs="Courier New" w:hint="eastAsia"/>
          <w:sz w:val="32"/>
          <w:szCs w:val="32"/>
        </w:rPr>
        <w:t>年</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lastRenderedPageBreak/>
        <w:t>5.4</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2</w:t>
      </w:r>
      <w:r>
        <w:rPr>
          <w:rFonts w:ascii="仿宋_GB2312" w:eastAsia="仿宋_GB2312" w:hAnsi="宋体" w:cs="Courier New" w:hint="eastAsia"/>
          <w:sz w:val="32"/>
          <w:szCs w:val="32"/>
        </w:rPr>
        <w:t>%</w:t>
      </w:r>
      <w:r>
        <w:rPr>
          <w:rFonts w:ascii="仿宋_GB2312" w:eastAsia="仿宋_GB2312" w:hAnsi="宋体" w:cs="Courier New" w:hint="eastAsia"/>
          <w:sz w:val="32"/>
          <w:szCs w:val="32"/>
        </w:rPr>
        <w:t>，其中；公务用车运行费支出决算</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2.69</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44</w:t>
      </w:r>
      <w:r>
        <w:rPr>
          <w:rFonts w:ascii="仿宋_GB2312" w:eastAsia="仿宋_GB2312" w:hAnsi="宋体" w:cs="Courier New" w:hint="eastAsia"/>
          <w:sz w:val="32"/>
          <w:szCs w:val="32"/>
        </w:rPr>
        <w:t>%</w:t>
      </w:r>
      <w:r>
        <w:rPr>
          <w:rFonts w:ascii="仿宋_GB2312" w:eastAsia="仿宋_GB2312" w:hAnsi="宋体" w:cs="Courier New" w:hint="eastAsia"/>
          <w:sz w:val="32"/>
          <w:szCs w:val="32"/>
        </w:rPr>
        <w:t>。无公车购置费。</w:t>
      </w:r>
    </w:p>
    <w:p w:rsidR="0027581E" w:rsidRDefault="00920D0A">
      <w:pPr>
        <w:numPr>
          <w:ilvl w:val="0"/>
          <w:numId w:val="6"/>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27581E" w:rsidRDefault="00920D0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年度“</w:t>
      </w:r>
      <w:r>
        <w:rPr>
          <w:rFonts w:ascii="仿宋_GB2312" w:eastAsia="仿宋_GB2312" w:hAnsi="宋体" w:cs="Courier New" w:hint="eastAsia"/>
          <w:sz w:val="32"/>
          <w:szCs w:val="32"/>
        </w:rPr>
        <w:t>三公”经费财政拨款支出决算中，公务用车运行费支出决算</w:t>
      </w:r>
      <w:r>
        <w:rPr>
          <w:rFonts w:ascii="仿宋_GB2312" w:eastAsia="仿宋_GB2312" w:hAnsi="宋体" w:cs="Courier New" w:hint="eastAsia"/>
          <w:sz w:val="32"/>
          <w:szCs w:val="32"/>
        </w:rPr>
        <w:t>2.75</w:t>
      </w:r>
      <w:r>
        <w:rPr>
          <w:rFonts w:ascii="仿宋_GB2312" w:eastAsia="仿宋_GB2312" w:hAnsi="宋体" w:cs="Courier New" w:hint="eastAsia"/>
          <w:sz w:val="32"/>
          <w:szCs w:val="32"/>
        </w:rPr>
        <w:t>元，占</w:t>
      </w:r>
      <w:r>
        <w:rPr>
          <w:rFonts w:ascii="仿宋_GB2312" w:eastAsia="仿宋_GB2312" w:hAnsi="宋体" w:cs="Courier New" w:hint="eastAsia"/>
          <w:sz w:val="32"/>
          <w:szCs w:val="32"/>
        </w:rPr>
        <w:t>100%</w:t>
      </w:r>
      <w:r>
        <w:rPr>
          <w:rFonts w:ascii="仿宋_GB2312" w:eastAsia="仿宋_GB2312" w:hAnsi="宋体" w:cs="Courier New" w:hint="eastAsia"/>
          <w:sz w:val="32"/>
          <w:szCs w:val="32"/>
        </w:rPr>
        <w:t>，比</w:t>
      </w:r>
      <w:r>
        <w:rPr>
          <w:rFonts w:ascii="仿宋_GB2312" w:eastAsia="仿宋_GB2312" w:hAnsi="宋体" w:cs="Courier New" w:hint="eastAsia"/>
          <w:sz w:val="32"/>
          <w:szCs w:val="32"/>
        </w:rPr>
        <w:t>2014</w:t>
      </w:r>
      <w:r>
        <w:rPr>
          <w:rFonts w:ascii="仿宋_GB2312" w:eastAsia="仿宋_GB2312" w:hAnsi="宋体" w:cs="Courier New" w:hint="eastAsia"/>
          <w:sz w:val="32"/>
          <w:szCs w:val="32"/>
        </w:rPr>
        <w:t>支出决算</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2.69</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减少</w:t>
      </w:r>
      <w:r>
        <w:rPr>
          <w:rFonts w:ascii="仿宋_GB2312" w:eastAsia="仿宋_GB2312" w:hAnsi="宋体" w:cs="Courier New" w:hint="eastAsia"/>
          <w:sz w:val="32"/>
          <w:szCs w:val="32"/>
        </w:rPr>
        <w:t>44</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无公车购置费。</w:t>
      </w:r>
    </w:p>
    <w:p w:rsidR="0027581E" w:rsidRDefault="00920D0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因公出国和公务接待费用为</w:t>
      </w:r>
      <w:r>
        <w:rPr>
          <w:rFonts w:ascii="仿宋_GB2312" w:eastAsia="仿宋_GB2312" w:hAnsi="宋体" w:cs="Courier New" w:hint="eastAsia"/>
          <w:sz w:val="32"/>
          <w:szCs w:val="32"/>
        </w:rPr>
        <w:t>0</w:t>
      </w:r>
      <w:r>
        <w:rPr>
          <w:rFonts w:ascii="仿宋_GB2312" w:eastAsia="仿宋_GB2312" w:hAnsi="宋体" w:cs="Courier New" w:hint="eastAsia"/>
          <w:sz w:val="32"/>
          <w:szCs w:val="32"/>
        </w:rPr>
        <w:t>。</w:t>
      </w:r>
      <w:r>
        <w:rPr>
          <w:rFonts w:ascii="仿宋_GB2312" w:eastAsia="仿宋_GB2312" w:hAnsi="宋体" w:cs="Courier New" w:hint="eastAsia"/>
          <w:sz w:val="32"/>
          <w:szCs w:val="32"/>
        </w:rPr>
        <w:t xml:space="preserve"> </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公务用车购置及</w:t>
      </w:r>
      <w:r>
        <w:rPr>
          <w:rFonts w:ascii="仿宋_GB2312" w:eastAsia="仿宋_GB2312" w:hAnsi="宋体" w:cs="Courier New" w:hint="eastAsia"/>
          <w:b/>
          <w:bCs/>
          <w:sz w:val="32"/>
          <w:szCs w:val="32"/>
        </w:rPr>
        <w:t>保有量</w:t>
      </w:r>
    </w:p>
    <w:p w:rsidR="0027581E" w:rsidRDefault="00920D0A" w:rsidP="007B5753">
      <w:pPr>
        <w:numPr>
          <w:ilvl w:val="0"/>
          <w:numId w:val="7"/>
        </w:num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w:t>
      </w:r>
      <w:r>
        <w:rPr>
          <w:rFonts w:ascii="仿宋_GB2312" w:eastAsia="仿宋_GB2312" w:hAnsi="宋体" w:cs="Courier New" w:hint="eastAsia"/>
          <w:b/>
          <w:bCs/>
          <w:sz w:val="32"/>
          <w:szCs w:val="32"/>
        </w:rPr>
        <w:t>车运行</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2.75</w:t>
      </w:r>
      <w:r>
        <w:rPr>
          <w:rFonts w:ascii="仿宋_GB2312" w:eastAsia="仿宋_GB2312" w:hAnsi="宋体" w:cs="Courier New" w:hint="eastAsia"/>
          <w:sz w:val="32"/>
          <w:szCs w:val="32"/>
        </w:rPr>
        <w:t>万元。主要用于</w:t>
      </w:r>
      <w:r>
        <w:rPr>
          <w:rFonts w:ascii="仿宋_GB2312" w:eastAsia="仿宋_GB2312" w:hAnsi="宋体" w:cs="Courier New" w:hint="eastAsia"/>
          <w:sz w:val="32"/>
          <w:szCs w:val="32"/>
        </w:rPr>
        <w:t>油区工作协调和扶贫工作</w:t>
      </w:r>
      <w:r>
        <w:rPr>
          <w:rFonts w:ascii="仿宋_GB2312" w:eastAsia="仿宋_GB2312" w:hAnsi="宋体" w:cs="Courier New" w:hint="eastAsia"/>
          <w:sz w:val="32"/>
          <w:szCs w:val="32"/>
        </w:rPr>
        <w:t>。</w:t>
      </w: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年期末，</w:t>
      </w:r>
      <w:r>
        <w:rPr>
          <w:rFonts w:ascii="仿宋_GB2312" w:eastAsia="仿宋_GB2312" w:hAnsi="宋体" w:cs="Courier New" w:hint="eastAsia"/>
          <w:sz w:val="32"/>
          <w:szCs w:val="32"/>
        </w:rPr>
        <w:t>油区办</w:t>
      </w:r>
      <w:r>
        <w:rPr>
          <w:rFonts w:ascii="仿宋_GB2312" w:eastAsia="仿宋_GB2312" w:hAnsi="宋体" w:cs="Courier New" w:hint="eastAsia"/>
          <w:sz w:val="32"/>
          <w:szCs w:val="32"/>
        </w:rPr>
        <w:t>机关财政拨款的公务用车保有量为</w:t>
      </w:r>
      <w:r>
        <w:rPr>
          <w:rFonts w:ascii="仿宋_GB2312" w:eastAsia="仿宋_GB2312" w:hAnsi="宋体" w:cs="Courier New" w:hint="eastAsia"/>
          <w:sz w:val="32"/>
          <w:szCs w:val="32"/>
        </w:rPr>
        <w:t>4</w:t>
      </w:r>
      <w:r>
        <w:rPr>
          <w:rFonts w:ascii="仿宋_GB2312" w:eastAsia="仿宋_GB2312" w:hAnsi="宋体" w:cs="Courier New" w:hint="eastAsia"/>
          <w:sz w:val="32"/>
          <w:szCs w:val="32"/>
        </w:rPr>
        <w:t>辆。无公车购置。</w:t>
      </w:r>
    </w:p>
    <w:p w:rsidR="0027581E" w:rsidRDefault="00920D0A">
      <w:pPr>
        <w:kinsoku w:val="0"/>
        <w:overflowPunct w:val="0"/>
        <w:autoSpaceDE w:val="0"/>
        <w:autoSpaceDN w:val="0"/>
        <w:adjustRightInd w:val="0"/>
        <w:snapToGrid w:val="0"/>
        <w:spacing w:line="360" w:lineRule="auto"/>
        <w:ind w:firstLine="640"/>
        <w:rPr>
          <w:rFonts w:ascii="仿宋_GB2312" w:eastAsia="仿宋_GB2312" w:hAnsi="宋体" w:cs="Courier New"/>
          <w:sz w:val="32"/>
          <w:szCs w:val="32"/>
        </w:rPr>
      </w:pPr>
      <w:r>
        <w:rPr>
          <w:rFonts w:ascii="仿宋_GB2312" w:eastAsia="仿宋_GB2312" w:hAnsi="宋体" w:cs="Courier New" w:hint="eastAsia"/>
          <w:b/>
          <w:bCs/>
          <w:sz w:val="32"/>
          <w:szCs w:val="32"/>
        </w:rPr>
        <w:t>八、关于预算绩效情况说明</w:t>
      </w:r>
    </w:p>
    <w:p w:rsidR="0027581E" w:rsidRDefault="00920D0A">
      <w:pPr>
        <w:kinsoku w:val="0"/>
        <w:overflowPunct w:val="0"/>
        <w:autoSpaceDE w:val="0"/>
        <w:autoSpaceDN w:val="0"/>
        <w:adjustRightInd w:val="0"/>
        <w:snapToGrid w:val="0"/>
        <w:spacing w:line="360" w:lineRule="auto"/>
        <w:ind w:firstLine="640"/>
        <w:rPr>
          <w:rFonts w:ascii="仿宋_GB2312" w:eastAsia="仿宋_GB2312" w:hAnsi="宋体" w:cs="Courier New"/>
          <w:sz w:val="32"/>
          <w:szCs w:val="32"/>
        </w:rPr>
      </w:pPr>
      <w:r>
        <w:rPr>
          <w:rFonts w:ascii="仿宋_GB2312" w:eastAsia="仿宋_GB2312" w:hAnsi="宋体" w:cs="Courier New" w:hint="eastAsia"/>
          <w:sz w:val="32"/>
          <w:szCs w:val="32"/>
        </w:rPr>
        <w:t>我单位无绩效考评。</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九、关于政府性基金预算财政拨款支出决算情况说明</w:t>
      </w:r>
    </w:p>
    <w:p w:rsidR="0027581E" w:rsidRDefault="00920D0A">
      <w:pPr>
        <w:kinsoku w:val="0"/>
        <w:overflowPunct w:val="0"/>
        <w:autoSpaceDE w:val="0"/>
        <w:autoSpaceDN w:val="0"/>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我单位无政府性基金财政拨款。</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十、其他重要事项的情况说明</w:t>
      </w:r>
    </w:p>
    <w:p w:rsidR="0027581E" w:rsidRDefault="00920D0A">
      <w:pPr>
        <w:kinsoku w:val="0"/>
        <w:overflowPunct w:val="0"/>
        <w:autoSpaceDE w:val="0"/>
        <w:autoSpaceDN w:val="0"/>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（一）机关运行经费支出情况</w:t>
      </w:r>
    </w:p>
    <w:p w:rsidR="0027581E" w:rsidRDefault="00920D0A">
      <w:pPr>
        <w:kinsoku w:val="0"/>
        <w:overflowPunct w:val="0"/>
        <w:autoSpaceDE w:val="0"/>
        <w:autoSpaceDN w:val="0"/>
        <w:adjustRightInd w:val="0"/>
        <w:snapToGrid w:val="0"/>
        <w:spacing w:line="360" w:lineRule="auto"/>
        <w:ind w:firstLineChars="300" w:firstLine="960"/>
        <w:rPr>
          <w:rFonts w:ascii="仿宋_GB2312" w:eastAsia="仿宋_GB2312" w:hAnsi="宋体" w:cs="Courier New"/>
          <w:sz w:val="32"/>
          <w:szCs w:val="32"/>
        </w:rPr>
      </w:pPr>
      <w:r>
        <w:rPr>
          <w:rFonts w:ascii="仿宋_GB2312" w:eastAsia="仿宋_GB2312" w:hAnsi="宋体" w:cs="Courier New" w:hint="eastAsia"/>
          <w:sz w:val="32"/>
          <w:szCs w:val="32"/>
        </w:rPr>
        <w:lastRenderedPageBreak/>
        <w:t>2015</w:t>
      </w:r>
      <w:r>
        <w:rPr>
          <w:rFonts w:ascii="仿宋_GB2312" w:eastAsia="仿宋_GB2312" w:hAnsi="宋体" w:cs="Courier New" w:hint="eastAsia"/>
          <w:sz w:val="32"/>
          <w:szCs w:val="32"/>
        </w:rPr>
        <w:t>年度机关运行费支出</w:t>
      </w:r>
      <w:r>
        <w:rPr>
          <w:rFonts w:ascii="仿宋_GB2312" w:eastAsia="仿宋_GB2312" w:hAnsi="宋体" w:cs="Courier New" w:hint="eastAsia"/>
          <w:sz w:val="32"/>
          <w:szCs w:val="32"/>
        </w:rPr>
        <w:t>11.19</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2014</w:t>
      </w:r>
      <w:r>
        <w:rPr>
          <w:rFonts w:ascii="仿宋_GB2312" w:eastAsia="仿宋_GB2312" w:hAnsi="宋体" w:cs="Courier New" w:hint="eastAsia"/>
          <w:sz w:val="32"/>
          <w:szCs w:val="32"/>
        </w:rPr>
        <w:t>年持平。</w:t>
      </w:r>
    </w:p>
    <w:p w:rsidR="0027581E" w:rsidRDefault="00920D0A">
      <w:pPr>
        <w:numPr>
          <w:ilvl w:val="0"/>
          <w:numId w:val="8"/>
        </w:numPr>
        <w:kinsoku w:val="0"/>
        <w:overflowPunct w:val="0"/>
        <w:autoSpaceDE w:val="0"/>
        <w:autoSpaceDN w:val="0"/>
        <w:adjustRightInd w:val="0"/>
        <w:snapToGrid w:val="0"/>
        <w:spacing w:line="360" w:lineRule="auto"/>
        <w:ind w:firstLineChars="300" w:firstLine="960"/>
        <w:rPr>
          <w:rFonts w:ascii="仿宋_GB2312" w:eastAsia="仿宋_GB2312" w:hAnsi="宋体" w:cs="Courier New"/>
          <w:sz w:val="32"/>
          <w:szCs w:val="32"/>
        </w:rPr>
      </w:pPr>
      <w:r>
        <w:rPr>
          <w:rFonts w:ascii="仿宋_GB2312" w:eastAsia="仿宋_GB2312" w:hAnsi="宋体" w:cs="Courier New" w:hint="eastAsia"/>
          <w:sz w:val="32"/>
          <w:szCs w:val="32"/>
        </w:rPr>
        <w:t>政府采购支出情况</w:t>
      </w:r>
    </w:p>
    <w:p w:rsidR="0027581E" w:rsidRDefault="00920D0A">
      <w:pPr>
        <w:kinsoku w:val="0"/>
        <w:overflowPunct w:val="0"/>
        <w:autoSpaceDE w:val="0"/>
        <w:autoSpaceDN w:val="0"/>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sz w:val="32"/>
          <w:szCs w:val="32"/>
        </w:rPr>
        <w:t xml:space="preserve">       2015</w:t>
      </w:r>
      <w:r>
        <w:rPr>
          <w:rFonts w:ascii="仿宋_GB2312" w:eastAsia="仿宋_GB2312" w:hAnsi="宋体" w:cs="Courier New" w:hint="eastAsia"/>
          <w:sz w:val="32"/>
          <w:szCs w:val="32"/>
        </w:rPr>
        <w:t>无政府采购支出。</w:t>
      </w:r>
    </w:p>
    <w:p w:rsidR="0027581E" w:rsidRDefault="00920D0A">
      <w:pPr>
        <w:kinsoku w:val="0"/>
        <w:overflowPunct w:val="0"/>
        <w:autoSpaceDE w:val="0"/>
        <w:autoSpaceDN w:val="0"/>
        <w:adjustRightInd w:val="0"/>
        <w:snapToGrid w:val="0"/>
        <w:spacing w:line="360" w:lineRule="auto"/>
        <w:ind w:firstLineChars="300" w:firstLine="96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（三）</w:t>
      </w:r>
      <w:r>
        <w:rPr>
          <w:rFonts w:ascii="楷体_GB2312" w:eastAsia="楷体_GB2312" w:hAnsi="Times New Roman" w:cs="仿宋_GB2312" w:hint="eastAsia"/>
          <w:bCs/>
          <w:kern w:val="0"/>
          <w:sz w:val="32"/>
          <w:szCs w:val="32"/>
        </w:rPr>
        <w:t>国有资产占用情况。</w:t>
      </w:r>
    </w:p>
    <w:p w:rsidR="0027581E" w:rsidRDefault="00920D0A">
      <w:pPr>
        <w:kinsoku w:val="0"/>
        <w:overflowPunct w:val="0"/>
        <w:autoSpaceDE w:val="0"/>
        <w:autoSpaceDN w:val="0"/>
        <w:adjustRightInd w:val="0"/>
        <w:snapToGrid w:val="0"/>
        <w:spacing w:line="360" w:lineRule="auto"/>
        <w:ind w:firstLineChars="300" w:firstLine="960"/>
        <w:rPr>
          <w:rFonts w:ascii="仿宋_GB2312" w:eastAsia="仿宋_GB2312" w:hAnsi="宋体" w:cs="Courier New"/>
          <w:sz w:val="32"/>
          <w:szCs w:val="32"/>
        </w:rPr>
      </w:pPr>
      <w:r>
        <w:rPr>
          <w:rFonts w:ascii="仿宋_GB2312" w:eastAsia="仿宋_GB2312" w:hAnsi="宋体" w:cs="Courier New" w:hint="eastAsia"/>
          <w:sz w:val="32"/>
          <w:szCs w:val="32"/>
        </w:rPr>
        <w:t>201</w:t>
      </w:r>
      <w:r>
        <w:rPr>
          <w:rFonts w:ascii="仿宋_GB2312" w:eastAsia="仿宋_GB2312" w:hAnsi="宋体" w:cs="Courier New" w:hint="eastAsia"/>
          <w:sz w:val="32"/>
          <w:szCs w:val="32"/>
        </w:rPr>
        <w:t>5</w:t>
      </w:r>
      <w:r>
        <w:rPr>
          <w:rFonts w:ascii="仿宋_GB2312" w:eastAsia="仿宋_GB2312" w:hAnsi="宋体" w:cs="Courier New" w:hint="eastAsia"/>
          <w:sz w:val="32"/>
          <w:szCs w:val="32"/>
        </w:rPr>
        <w:t>年期末，</w:t>
      </w:r>
      <w:r>
        <w:rPr>
          <w:rFonts w:ascii="仿宋_GB2312" w:eastAsia="仿宋_GB2312" w:hAnsi="宋体" w:cs="Courier New" w:hint="eastAsia"/>
          <w:sz w:val="32"/>
          <w:szCs w:val="32"/>
        </w:rPr>
        <w:t>油区办</w:t>
      </w:r>
      <w:r>
        <w:rPr>
          <w:rFonts w:ascii="仿宋_GB2312" w:eastAsia="仿宋_GB2312" w:hAnsi="宋体" w:cs="Courier New" w:hint="eastAsia"/>
          <w:sz w:val="32"/>
          <w:szCs w:val="32"/>
        </w:rPr>
        <w:t>共有车辆</w:t>
      </w:r>
      <w:r>
        <w:rPr>
          <w:rFonts w:ascii="仿宋_GB2312" w:eastAsia="仿宋_GB2312" w:hAnsi="宋体" w:cs="Courier New" w:hint="eastAsia"/>
          <w:sz w:val="32"/>
          <w:szCs w:val="32"/>
        </w:rPr>
        <w:t>4</w:t>
      </w:r>
      <w:r>
        <w:rPr>
          <w:rFonts w:ascii="仿宋_GB2312" w:eastAsia="仿宋_GB2312" w:hAnsi="宋体" w:cs="Courier New" w:hint="eastAsia"/>
          <w:sz w:val="32"/>
          <w:szCs w:val="32"/>
        </w:rPr>
        <w:t>辆，其中：一般公务用车</w:t>
      </w:r>
      <w:r>
        <w:rPr>
          <w:rFonts w:ascii="仿宋_GB2312" w:eastAsia="仿宋_GB2312" w:hAnsi="宋体" w:cs="Courier New" w:hint="eastAsia"/>
          <w:sz w:val="32"/>
          <w:szCs w:val="32"/>
        </w:rPr>
        <w:t>4</w:t>
      </w:r>
      <w:r>
        <w:rPr>
          <w:rFonts w:ascii="仿宋_GB2312" w:eastAsia="仿宋_GB2312" w:hAnsi="宋体" w:cs="Courier New" w:hint="eastAsia"/>
          <w:sz w:val="32"/>
          <w:szCs w:val="32"/>
        </w:rPr>
        <w:t>辆</w:t>
      </w:r>
      <w:r>
        <w:rPr>
          <w:rFonts w:ascii="仿宋_GB2312" w:eastAsia="仿宋_GB2312" w:hAnsi="宋体" w:cs="Courier New" w:hint="eastAsia"/>
          <w:sz w:val="32"/>
          <w:szCs w:val="32"/>
        </w:rPr>
        <w:t>。</w:t>
      </w: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27581E">
      <w:pPr>
        <w:jc w:val="left"/>
        <w:rPr>
          <w:rFonts w:ascii="黑体" w:eastAsia="黑体" w:hAnsi="黑体" w:cs="黑体"/>
          <w:sz w:val="32"/>
          <w:szCs w:val="32"/>
        </w:rPr>
      </w:pPr>
    </w:p>
    <w:p w:rsidR="0027581E" w:rsidRDefault="00920D0A">
      <w:pPr>
        <w:jc w:val="center"/>
        <w:outlineLvl w:val="0"/>
        <w:rPr>
          <w:rFonts w:ascii="隶书" w:eastAsia="隶书" w:hAnsi="隶书" w:cs="隶书"/>
          <w:sz w:val="48"/>
          <w:szCs w:val="48"/>
        </w:rPr>
        <w:sectPr w:rsidR="0027581E">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27581E" w:rsidRDefault="0027581E"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highlight w:val="yellow"/>
        </w:rPr>
      </w:pPr>
    </w:p>
    <w:p w:rsidR="0027581E" w:rsidRDefault="0027581E"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b/>
          <w:bCs/>
          <w:sz w:val="32"/>
          <w:szCs w:val="32"/>
        </w:rPr>
      </w:pP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指财政当年拨付的资金。</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27581E" w:rsidRDefault="00920D0A" w:rsidP="007B5753">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Pr>
          <w:rFonts w:ascii="仿宋_GB2312" w:eastAsia="仿宋_GB2312" w:hAnsi="宋体" w:cs="Courier New" w:hint="eastAsia"/>
          <w:b/>
          <w:bCs/>
          <w:sz w:val="32"/>
          <w:szCs w:val="32"/>
        </w:rPr>
        <w:t>八</w:t>
      </w:r>
      <w:r>
        <w:rPr>
          <w:rFonts w:ascii="仿宋_GB2312" w:eastAsia="仿宋_GB2312" w:hAnsi="宋体" w:cs="Courier New" w:hint="eastAsia"/>
          <w:b/>
          <w:bCs/>
          <w:sz w:val="32"/>
          <w:szCs w:val="32"/>
        </w:rPr>
        <w:t>、“三公”经费：</w:t>
      </w:r>
      <w:r>
        <w:rPr>
          <w:rFonts w:ascii="仿宋_GB2312" w:eastAsia="仿宋_GB2312" w:hAnsi="宋体" w:cs="Courier New" w:hint="eastAsia"/>
          <w:sz w:val="32"/>
          <w:szCs w:val="32"/>
        </w:rPr>
        <w:t>纳入财政预决算管理“三公”经费，指部门使用财政拨款安排的因公出国（境）费、公务用车购置及运行费和公务接待费。其中，因公出国（境）费反</w:t>
      </w:r>
      <w:r>
        <w:rPr>
          <w:rFonts w:ascii="仿宋_GB2312" w:eastAsia="仿宋_GB2312" w:hAnsi="宋体" w:cs="Courier New" w:hint="eastAsia"/>
          <w:sz w:val="32"/>
          <w:szCs w:val="32"/>
        </w:rPr>
        <w:t>映单位公务出国</w:t>
      </w:r>
      <w:r>
        <w:rPr>
          <w:rFonts w:ascii="仿宋_GB2312" w:eastAsia="仿宋_GB2312" w:hAnsi="宋体" w:cs="Courier New" w:hint="eastAsia"/>
          <w:sz w:val="32"/>
          <w:szCs w:val="32"/>
        </w:rPr>
        <w:lastRenderedPageBreak/>
        <w:t>（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27581E" w:rsidRDefault="00920D0A" w:rsidP="007B575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九、机关运行经费：</w:t>
      </w:r>
      <w:r>
        <w:rPr>
          <w:rFonts w:ascii="仿宋_GB2312" w:eastAsia="仿宋_GB2312" w:hAnsi="宋体" w:cs="Courier New" w:hint="eastAsia"/>
          <w:sz w:val="32"/>
          <w:szCs w:val="32"/>
        </w:rPr>
        <w:t>指为保障</w:t>
      </w:r>
      <w:bookmarkStart w:id="0" w:name="_GoBack"/>
      <w:bookmarkEnd w:id="0"/>
      <w:r>
        <w:rPr>
          <w:rFonts w:ascii="仿宋_GB2312" w:eastAsia="仿宋_GB2312" w:hAnsi="宋体" w:cs="Courier New" w:hint="eastAsia"/>
          <w:sz w:val="32"/>
          <w:szCs w:val="32"/>
        </w:rPr>
        <w:t>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eastAsia="仿宋_GB2312" w:hAnsi="宋体" w:cs="Courier New" w:hint="eastAsia"/>
          <w:sz w:val="32"/>
          <w:szCs w:val="32"/>
        </w:rPr>
        <w:t>其他费用。</w:t>
      </w:r>
    </w:p>
    <w:p w:rsidR="0027581E" w:rsidRDefault="0027581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7581E" w:rsidRDefault="0027581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7581E" w:rsidRDefault="0027581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sectPr w:rsidR="0027581E" w:rsidSect="0027581E">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D0A" w:rsidRDefault="00920D0A" w:rsidP="0027581E">
      <w:pPr>
        <w:ind w:firstLine="640"/>
      </w:pPr>
      <w:r>
        <w:separator/>
      </w:r>
    </w:p>
  </w:endnote>
  <w:endnote w:type="continuationSeparator" w:id="1">
    <w:p w:rsidR="00920D0A" w:rsidRDefault="00920D0A" w:rsidP="0027581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Arial Unicode MS"/>
    <w:charset w:val="00"/>
    <w:family w:val="roman"/>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1E" w:rsidRDefault="002758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1E" w:rsidRDefault="0027581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27581E" w:rsidRDefault="0027581E">
                <w:pPr>
                  <w:snapToGrid w:val="0"/>
                  <w:rPr>
                    <w:sz w:val="18"/>
                  </w:rPr>
                </w:pPr>
                <w:r>
                  <w:rPr>
                    <w:rFonts w:hint="eastAsia"/>
                    <w:sz w:val="18"/>
                  </w:rPr>
                  <w:fldChar w:fldCharType="begin"/>
                </w:r>
                <w:r w:rsidR="00920D0A">
                  <w:rPr>
                    <w:rFonts w:hint="eastAsia"/>
                    <w:sz w:val="18"/>
                  </w:rPr>
                  <w:instrText xml:space="preserve"> PAGE  \* MERGEFORMAT </w:instrText>
                </w:r>
                <w:r>
                  <w:rPr>
                    <w:rFonts w:hint="eastAsia"/>
                    <w:sz w:val="18"/>
                  </w:rPr>
                  <w:fldChar w:fldCharType="separate"/>
                </w:r>
                <w:r w:rsidR="007B5753">
                  <w:rPr>
                    <w:noProof/>
                    <w:sz w:val="18"/>
                  </w:rPr>
                  <w:t>- 18 -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D0A" w:rsidRDefault="00920D0A" w:rsidP="0027581E">
      <w:pPr>
        <w:ind w:firstLine="640"/>
      </w:pPr>
      <w:r>
        <w:separator/>
      </w:r>
    </w:p>
  </w:footnote>
  <w:footnote w:type="continuationSeparator" w:id="1">
    <w:p w:rsidR="00920D0A" w:rsidRDefault="00920D0A" w:rsidP="0027581E">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2">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6">
    <w:nsid w:val="5A70415A"/>
    <w:multiLevelType w:val="singleLevel"/>
    <w:tmpl w:val="5A70415A"/>
    <w:lvl w:ilvl="0">
      <w:start w:val="1"/>
      <w:numFmt w:val="decimal"/>
      <w:lvlText w:val="%1."/>
      <w:lvlJc w:val="left"/>
      <w:pPr>
        <w:tabs>
          <w:tab w:val="left" w:pos="312"/>
        </w:tabs>
      </w:pPr>
    </w:lvl>
  </w:abstractNum>
  <w:abstractNum w:abstractNumId="7">
    <w:nsid w:val="5A704615"/>
    <w:multiLevelType w:val="singleLevel"/>
    <w:tmpl w:val="5A704615"/>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B5A03"/>
    <w:rsid w:val="001150B0"/>
    <w:rsid w:val="00172A27"/>
    <w:rsid w:val="0027581E"/>
    <w:rsid w:val="002929B4"/>
    <w:rsid w:val="007B5753"/>
    <w:rsid w:val="009108DE"/>
    <w:rsid w:val="00920D0A"/>
    <w:rsid w:val="00B458CF"/>
    <w:rsid w:val="00BA1D42"/>
    <w:rsid w:val="00CD71F9"/>
    <w:rsid w:val="00FD0901"/>
    <w:rsid w:val="04453648"/>
    <w:rsid w:val="05DB00B9"/>
    <w:rsid w:val="09506E70"/>
    <w:rsid w:val="09BB2134"/>
    <w:rsid w:val="0CA434B9"/>
    <w:rsid w:val="0E4C156E"/>
    <w:rsid w:val="0F095976"/>
    <w:rsid w:val="10BD4691"/>
    <w:rsid w:val="11585E8B"/>
    <w:rsid w:val="15492582"/>
    <w:rsid w:val="18F44D57"/>
    <w:rsid w:val="1D415527"/>
    <w:rsid w:val="1E7D3B34"/>
    <w:rsid w:val="1EEE3340"/>
    <w:rsid w:val="20EF4528"/>
    <w:rsid w:val="22A51050"/>
    <w:rsid w:val="23FF15CE"/>
    <w:rsid w:val="283D43BA"/>
    <w:rsid w:val="298141D9"/>
    <w:rsid w:val="29B70F08"/>
    <w:rsid w:val="2BA4769A"/>
    <w:rsid w:val="2CD06EF4"/>
    <w:rsid w:val="2F335194"/>
    <w:rsid w:val="30963758"/>
    <w:rsid w:val="32EE780F"/>
    <w:rsid w:val="32EF40CE"/>
    <w:rsid w:val="34920D5F"/>
    <w:rsid w:val="35AB7798"/>
    <w:rsid w:val="372974AC"/>
    <w:rsid w:val="37515EC2"/>
    <w:rsid w:val="3949702E"/>
    <w:rsid w:val="39FB360C"/>
    <w:rsid w:val="3BE408BA"/>
    <w:rsid w:val="3C7F703B"/>
    <w:rsid w:val="3D70189E"/>
    <w:rsid w:val="3F7254E3"/>
    <w:rsid w:val="40B05CE0"/>
    <w:rsid w:val="42271DDB"/>
    <w:rsid w:val="42E8491F"/>
    <w:rsid w:val="43910C0D"/>
    <w:rsid w:val="44531FBA"/>
    <w:rsid w:val="48B52937"/>
    <w:rsid w:val="48EE3EF3"/>
    <w:rsid w:val="4C1E2F28"/>
    <w:rsid w:val="4CFC29CC"/>
    <w:rsid w:val="4D6E1856"/>
    <w:rsid w:val="4FBF1B29"/>
    <w:rsid w:val="502C04C1"/>
    <w:rsid w:val="51DE24AB"/>
    <w:rsid w:val="525A5F3D"/>
    <w:rsid w:val="5651051D"/>
    <w:rsid w:val="56EC004A"/>
    <w:rsid w:val="57E961A8"/>
    <w:rsid w:val="581E77CF"/>
    <w:rsid w:val="58B06254"/>
    <w:rsid w:val="5AD62E9D"/>
    <w:rsid w:val="5AF25131"/>
    <w:rsid w:val="5E453ABE"/>
    <w:rsid w:val="5FD554CE"/>
    <w:rsid w:val="600176AC"/>
    <w:rsid w:val="65332BB8"/>
    <w:rsid w:val="664A46E0"/>
    <w:rsid w:val="66755D81"/>
    <w:rsid w:val="685B39DC"/>
    <w:rsid w:val="68A121F7"/>
    <w:rsid w:val="68A9241E"/>
    <w:rsid w:val="6B6D695A"/>
    <w:rsid w:val="6FD41D7F"/>
    <w:rsid w:val="72416639"/>
    <w:rsid w:val="738C1FE2"/>
    <w:rsid w:val="75531EF6"/>
    <w:rsid w:val="75D0003D"/>
    <w:rsid w:val="764F7877"/>
    <w:rsid w:val="7AA141FF"/>
    <w:rsid w:val="7C445B57"/>
    <w:rsid w:val="7C512A0A"/>
    <w:rsid w:val="7D713C10"/>
    <w:rsid w:val="7F1E3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81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7581E"/>
    <w:pPr>
      <w:tabs>
        <w:tab w:val="center" w:pos="4153"/>
        <w:tab w:val="right" w:pos="8306"/>
      </w:tabs>
      <w:snapToGrid w:val="0"/>
      <w:jc w:val="left"/>
    </w:pPr>
    <w:rPr>
      <w:sz w:val="18"/>
    </w:rPr>
  </w:style>
  <w:style w:type="paragraph" w:styleId="a4">
    <w:name w:val="header"/>
    <w:basedOn w:val="a"/>
    <w:qFormat/>
    <w:rsid w:val="002758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27581E"/>
    <w:rPr>
      <w:rFonts w:ascii="Arial" w:hAnsi="Arial" w:cs="Arial"/>
      <w:color w:val="000000"/>
      <w:sz w:val="16"/>
      <w:szCs w:val="16"/>
      <w:u w:val="none"/>
    </w:rPr>
  </w:style>
  <w:style w:type="character" w:customStyle="1" w:styleId="font01">
    <w:name w:val="font01"/>
    <w:basedOn w:val="a0"/>
    <w:qFormat/>
    <w:rsid w:val="0027581E"/>
    <w:rPr>
      <w:rFonts w:ascii="Arial" w:hAnsi="Arial" w:cs="Arial" w:hint="default"/>
      <w:color w:val="000000"/>
      <w:sz w:val="16"/>
      <w:szCs w:val="16"/>
      <w:u w:val="none"/>
    </w:rPr>
  </w:style>
  <w:style w:type="character" w:customStyle="1" w:styleId="font41">
    <w:name w:val="font41"/>
    <w:basedOn w:val="a0"/>
    <w:qFormat/>
    <w:rsid w:val="0027581E"/>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1252</Words>
  <Characters>7141</Characters>
  <Application>Microsoft Office Word</Application>
  <DocSecurity>0</DocSecurity>
  <Lines>59</Lines>
  <Paragraphs>16</Paragraphs>
  <ScaleCrop>false</ScaleCrop>
  <Company>Microsoft</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桑三博客</cp:lastModifiedBy>
  <cp:revision>3</cp:revision>
  <cp:lastPrinted>2017-09-30T03:09:00Z</cp:lastPrinted>
  <dcterms:created xsi:type="dcterms:W3CDTF">2017-09-20T00:46:00Z</dcterms:created>
  <dcterms:modified xsi:type="dcterms:W3CDTF">2018-02-07T02:49:00Z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