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16" w:rsidRDefault="00432716">
      <w:pPr>
        <w:jc w:val="center"/>
        <w:rPr>
          <w:rFonts w:ascii="方正小标宋简体" w:eastAsia="方正小标宋简体" w:hAnsi="方正小标宋简体" w:cs="方正小标宋简体"/>
          <w:sz w:val="52"/>
          <w:szCs w:val="52"/>
        </w:rPr>
      </w:pPr>
    </w:p>
    <w:p w:rsidR="00432716" w:rsidRDefault="00432716">
      <w:pPr>
        <w:jc w:val="center"/>
        <w:rPr>
          <w:rFonts w:ascii="方正小标宋简体" w:eastAsia="方正小标宋简体" w:hAnsi="方正小标宋简体" w:cs="方正小标宋简体"/>
          <w:sz w:val="52"/>
          <w:szCs w:val="52"/>
        </w:rPr>
      </w:pPr>
    </w:p>
    <w:p w:rsidR="00432716" w:rsidRDefault="00432716">
      <w:pPr>
        <w:jc w:val="center"/>
        <w:rPr>
          <w:rFonts w:ascii="方正小标宋简体" w:eastAsia="方正小标宋简体" w:hAnsi="方正小标宋简体" w:cs="方正小标宋简体"/>
          <w:sz w:val="52"/>
          <w:szCs w:val="52"/>
        </w:rPr>
      </w:pPr>
    </w:p>
    <w:p w:rsidR="00432716" w:rsidRDefault="00432716">
      <w:pPr>
        <w:jc w:val="center"/>
        <w:rPr>
          <w:rFonts w:ascii="方正小标宋简体" w:eastAsia="方正小标宋简体" w:hAnsi="方正小标宋简体" w:cs="方正小标宋简体"/>
          <w:sz w:val="52"/>
          <w:szCs w:val="52"/>
        </w:rPr>
      </w:pPr>
    </w:p>
    <w:p w:rsidR="00432716" w:rsidRDefault="00432716">
      <w:pPr>
        <w:jc w:val="center"/>
        <w:rPr>
          <w:rFonts w:ascii="方正小标宋简体" w:eastAsia="方正小标宋简体" w:hAnsi="方正小标宋简体" w:cs="方正小标宋简体"/>
          <w:sz w:val="52"/>
          <w:szCs w:val="52"/>
        </w:rPr>
      </w:pPr>
    </w:p>
    <w:p w:rsidR="00432716" w:rsidRDefault="00560BF9">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中共濮阳市委统战部</w:t>
      </w:r>
    </w:p>
    <w:p w:rsidR="00432716" w:rsidRDefault="00560BF9">
      <w:pPr>
        <w:jc w:val="center"/>
        <w:rPr>
          <w:rFonts w:ascii="隶书" w:eastAsia="隶书" w:hAnsi="隶书" w:cs="隶书"/>
          <w:sz w:val="52"/>
          <w:szCs w:val="52"/>
        </w:rPr>
        <w:sectPr w:rsidR="00432716">
          <w:pgSz w:w="11906" w:h="16838"/>
          <w:pgMar w:top="1440" w:right="1531" w:bottom="1440" w:left="1587" w:header="850" w:footer="992" w:gutter="0"/>
          <w:pgNumType w:fmt="numberInDash" w:start="1"/>
          <w:cols w:space="720"/>
          <w:docGrid w:type="lines" w:linePitch="317"/>
        </w:sectPr>
      </w:pPr>
      <w:r>
        <w:rPr>
          <w:rFonts w:ascii="方正小标宋简体" w:eastAsia="方正小标宋简体" w:hAnsi="方正小标宋简体" w:cs="方正小标宋简体" w:hint="eastAsia"/>
          <w:sz w:val="52"/>
          <w:szCs w:val="52"/>
        </w:rPr>
        <w:t>2015</w:t>
      </w:r>
      <w:r>
        <w:rPr>
          <w:rFonts w:ascii="方正小标宋简体" w:eastAsia="方正小标宋简体" w:hAnsi="方正小标宋简体" w:cs="方正小标宋简体" w:hint="eastAsia"/>
          <w:sz w:val="52"/>
          <w:szCs w:val="52"/>
        </w:rPr>
        <w:t>年度部门决算</w:t>
      </w:r>
    </w:p>
    <w:p w:rsidR="00432716" w:rsidRDefault="00560BF9">
      <w:pPr>
        <w:jc w:val="center"/>
        <w:rPr>
          <w:rFonts w:ascii="黑体" w:eastAsia="黑体" w:hAnsi="黑体"/>
          <w:sz w:val="36"/>
          <w:szCs w:val="36"/>
        </w:rPr>
      </w:pPr>
      <w:r>
        <w:rPr>
          <w:rFonts w:ascii="黑体" w:eastAsia="黑体" w:hAnsi="黑体" w:hint="eastAsia"/>
          <w:sz w:val="36"/>
          <w:szCs w:val="36"/>
        </w:rPr>
        <w:lastRenderedPageBreak/>
        <w:t>目　　录</w:t>
      </w:r>
    </w:p>
    <w:p w:rsidR="00432716" w:rsidRDefault="00560BF9">
      <w:pPr>
        <w:jc w:val="left"/>
        <w:rPr>
          <w:rFonts w:ascii="黑体" w:eastAsia="黑体" w:hAnsi="黑体"/>
          <w:sz w:val="32"/>
          <w:szCs w:val="32"/>
        </w:rPr>
      </w:pPr>
      <w:r>
        <w:rPr>
          <w:rFonts w:ascii="黑体" w:eastAsia="黑体" w:hAnsi="黑体" w:hint="eastAsia"/>
          <w:sz w:val="32"/>
          <w:szCs w:val="32"/>
        </w:rPr>
        <w:t>第一部分　　中共濮阳市委统战部概况</w:t>
      </w:r>
    </w:p>
    <w:p w:rsidR="00432716" w:rsidRDefault="00560BF9">
      <w:pPr>
        <w:numPr>
          <w:ilvl w:val="0"/>
          <w:numId w:val="1"/>
        </w:num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主要职责</w:t>
      </w:r>
    </w:p>
    <w:p w:rsidR="00432716" w:rsidRDefault="00560BF9">
      <w:pPr>
        <w:numPr>
          <w:ilvl w:val="0"/>
          <w:numId w:val="1"/>
        </w:num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机构设置</w:t>
      </w:r>
    </w:p>
    <w:p w:rsidR="00432716" w:rsidRDefault="00560BF9">
      <w:pPr>
        <w:numPr>
          <w:ilvl w:val="0"/>
          <w:numId w:val="1"/>
        </w:numPr>
        <w:spacing w:line="64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部门决算单位构成</w:t>
      </w:r>
    </w:p>
    <w:p w:rsidR="00432716" w:rsidRDefault="00560BF9">
      <w:pPr>
        <w:jc w:val="left"/>
        <w:rPr>
          <w:rFonts w:ascii="黑体" w:eastAsia="黑体" w:hAnsi="黑体"/>
          <w:sz w:val="32"/>
          <w:szCs w:val="32"/>
        </w:rPr>
      </w:pPr>
      <w:r>
        <w:rPr>
          <w:rFonts w:ascii="黑体" w:eastAsia="黑体" w:hAnsi="黑体" w:hint="eastAsia"/>
          <w:sz w:val="32"/>
          <w:szCs w:val="32"/>
        </w:rPr>
        <w:t>第二部分　　中共濮阳市委统战部</w:t>
      </w:r>
      <w:r>
        <w:rPr>
          <w:rFonts w:ascii="黑体" w:eastAsia="黑体" w:hAnsi="黑体" w:hint="eastAsia"/>
          <w:sz w:val="32"/>
          <w:szCs w:val="32"/>
        </w:rPr>
        <w:t>2015</w:t>
      </w:r>
      <w:r>
        <w:rPr>
          <w:rFonts w:ascii="黑体" w:eastAsia="黑体" w:hAnsi="黑体" w:hint="eastAsia"/>
          <w:sz w:val="32"/>
          <w:szCs w:val="32"/>
        </w:rPr>
        <w:t>年度部门决算表</w:t>
      </w:r>
    </w:p>
    <w:p w:rsidR="00432716" w:rsidRDefault="00560BF9">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一、收入支出决算总表</w:t>
      </w:r>
    </w:p>
    <w:p w:rsidR="00432716" w:rsidRDefault="00560BF9">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二、收入决算表</w:t>
      </w:r>
      <w:bookmarkStart w:id="0" w:name="_GoBack"/>
      <w:bookmarkEnd w:id="0"/>
    </w:p>
    <w:p w:rsidR="00432716" w:rsidRDefault="00560BF9">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三、支出决算表</w:t>
      </w:r>
    </w:p>
    <w:p w:rsidR="00432716" w:rsidRDefault="00560BF9">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四、财政拨款收入支出决算总表</w:t>
      </w:r>
    </w:p>
    <w:p w:rsidR="00432716" w:rsidRDefault="00560BF9">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五、一般公共预算财政拨款支出决算表</w:t>
      </w:r>
    </w:p>
    <w:p w:rsidR="00432716" w:rsidRDefault="00560BF9">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六、一般公共预算财政拨款基本支出决算表</w:t>
      </w:r>
    </w:p>
    <w:p w:rsidR="00432716" w:rsidRDefault="00560BF9">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七、一般公共预算财政拨款“三公”经费支出决算表</w:t>
      </w:r>
    </w:p>
    <w:p w:rsidR="00432716" w:rsidRDefault="00560BF9">
      <w:pPr>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八、政府性基金预算财政拨款收入支出决算表</w:t>
      </w:r>
    </w:p>
    <w:p w:rsidR="00432716" w:rsidRDefault="00560BF9">
      <w:pPr>
        <w:jc w:val="left"/>
        <w:rPr>
          <w:rFonts w:ascii="黑体" w:eastAsia="黑体" w:hAnsi="黑体"/>
          <w:sz w:val="32"/>
          <w:szCs w:val="32"/>
        </w:rPr>
      </w:pPr>
      <w:r>
        <w:rPr>
          <w:rFonts w:ascii="黑体" w:eastAsia="黑体" w:hAnsi="黑体" w:hint="eastAsia"/>
          <w:sz w:val="32"/>
          <w:szCs w:val="32"/>
        </w:rPr>
        <w:t>第三部分　　中共濮阳市委统战部</w:t>
      </w:r>
      <w:r>
        <w:rPr>
          <w:rFonts w:ascii="黑体" w:eastAsia="黑体" w:hAnsi="黑体" w:hint="eastAsia"/>
          <w:sz w:val="32"/>
          <w:szCs w:val="32"/>
        </w:rPr>
        <w:t>2015</w:t>
      </w:r>
      <w:r>
        <w:rPr>
          <w:rFonts w:ascii="黑体" w:eastAsia="黑体" w:hAnsi="黑体" w:hint="eastAsia"/>
          <w:sz w:val="32"/>
          <w:szCs w:val="32"/>
        </w:rPr>
        <w:t>年度部门决算情况说明</w:t>
      </w:r>
    </w:p>
    <w:p w:rsidR="00432716" w:rsidRDefault="00560BF9">
      <w:pPr>
        <w:jc w:val="left"/>
        <w:rPr>
          <w:rFonts w:ascii="黑体" w:eastAsia="黑体" w:hAnsi="黑体"/>
          <w:sz w:val="32"/>
          <w:szCs w:val="32"/>
        </w:rPr>
        <w:sectPr w:rsidR="00432716">
          <w:footerReference w:type="default" r:id="rId8"/>
          <w:pgSz w:w="11906" w:h="16838"/>
          <w:pgMar w:top="1440" w:right="1531" w:bottom="1440" w:left="1587" w:header="850" w:footer="992" w:gutter="0"/>
          <w:pgNumType w:fmt="numberInDash"/>
          <w:cols w:space="720"/>
          <w:docGrid w:type="lines" w:linePitch="317"/>
        </w:sectPr>
      </w:pPr>
      <w:r>
        <w:rPr>
          <w:rFonts w:ascii="黑体" w:eastAsia="黑体" w:hAnsi="黑体" w:hint="eastAsia"/>
          <w:sz w:val="32"/>
          <w:szCs w:val="32"/>
        </w:rPr>
        <w:t>第四部分　　名词解释</w:t>
      </w: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560BF9">
      <w:pPr>
        <w:jc w:val="center"/>
        <w:outlineLvl w:val="0"/>
        <w:rPr>
          <w:rFonts w:ascii="隶书" w:eastAsia="隶书" w:hAnsi="隶书" w:cs="隶书"/>
          <w:sz w:val="48"/>
          <w:szCs w:val="48"/>
        </w:rPr>
        <w:sectPr w:rsidR="00432716">
          <w:footerReference w:type="default" r:id="rId9"/>
          <w:pgSz w:w="11906" w:h="16838"/>
          <w:pgMar w:top="1440" w:right="1531" w:bottom="1440" w:left="1587" w:header="850" w:footer="992" w:gutter="0"/>
          <w:pgNumType w:fmt="numberInDash" w:start="1"/>
          <w:cols w:space="720"/>
          <w:docGrid w:type="lines" w:linePitch="317"/>
        </w:sectPr>
      </w:pPr>
      <w:r>
        <w:rPr>
          <w:rFonts w:ascii="隶书" w:eastAsia="隶书" w:hAnsi="隶书" w:cs="隶书" w:hint="eastAsia"/>
          <w:sz w:val="48"/>
          <w:szCs w:val="48"/>
        </w:rPr>
        <w:t>第一部分　　中共濮阳市委统战部概况</w:t>
      </w:r>
    </w:p>
    <w:p w:rsidR="00432716" w:rsidRDefault="00560BF9">
      <w:pPr>
        <w:numPr>
          <w:ilvl w:val="0"/>
          <w:numId w:val="2"/>
        </w:numPr>
        <w:spacing w:line="360" w:lineRule="auto"/>
        <w:ind w:firstLineChars="200" w:firstLine="640"/>
        <w:jc w:val="left"/>
        <w:outlineLvl w:val="1"/>
        <w:rPr>
          <w:rFonts w:ascii="黑体" w:eastAsia="黑体" w:hAnsi="黑体"/>
          <w:sz w:val="32"/>
          <w:szCs w:val="32"/>
        </w:rPr>
      </w:pPr>
      <w:r>
        <w:rPr>
          <w:rFonts w:ascii="黑体" w:eastAsia="黑体" w:hAnsi="黑体" w:hint="eastAsia"/>
          <w:sz w:val="32"/>
          <w:szCs w:val="32"/>
        </w:rPr>
        <w:lastRenderedPageBreak/>
        <w:t>主要职责</w:t>
      </w:r>
    </w:p>
    <w:p w:rsidR="00432716" w:rsidRDefault="00560BF9">
      <w:pPr>
        <w:shd w:val="solid" w:color="FFFFFF" w:fill="auto"/>
        <w:autoSpaceDN w:val="0"/>
        <w:adjustRightInd w:val="0"/>
        <w:snapToGrid w:val="0"/>
        <w:spacing w:line="6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（一）贯彻执行中央和省委</w:t>
      </w:r>
      <w:r>
        <w:rPr>
          <w:rFonts w:ascii="仿宋_GB2312" w:hAnsi="仿宋_GB2312" w:cs="仿宋_GB2312" w:hint="eastAsia"/>
          <w:sz w:val="32"/>
          <w:szCs w:val="32"/>
          <w:shd w:val="clear" w:color="auto" w:fill="FFFFFF"/>
        </w:rPr>
        <w:t>、市委</w:t>
      </w:r>
      <w:r>
        <w:rPr>
          <w:rFonts w:ascii="仿宋_GB2312" w:eastAsia="仿宋_GB2312" w:hAnsi="仿宋_GB2312" w:cs="仿宋_GB2312" w:hint="eastAsia"/>
          <w:sz w:val="32"/>
          <w:szCs w:val="32"/>
          <w:shd w:val="clear" w:color="auto" w:fill="FFFFFF"/>
        </w:rPr>
        <w:t>关于统一战线的方针、政策；调查研究全</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统一战线情况并及时向</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委反映，提出开展统战工作的意见和建议。检查统战政策执行情况，协调我</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统一战线各方面的关系。</w:t>
      </w:r>
    </w:p>
    <w:p w:rsidR="00432716" w:rsidRDefault="00560BF9">
      <w:pPr>
        <w:shd w:val="solid" w:color="FFFFFF" w:fill="auto"/>
        <w:autoSpaceDN w:val="0"/>
        <w:adjustRightInd w:val="0"/>
        <w:snapToGrid w:val="0"/>
        <w:spacing w:line="6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（二）负责联系各民主党派和无党派代表人士，及时反映他们的意见和建议；贯彻党领导的多党合作制度和对民主党派的方针、政策，落实中央、省委</w:t>
      </w:r>
      <w:r>
        <w:rPr>
          <w:rFonts w:ascii="仿宋_GB2312" w:hAnsi="仿宋_GB2312" w:cs="仿宋_GB2312" w:hint="eastAsia"/>
          <w:sz w:val="32"/>
          <w:szCs w:val="32"/>
          <w:shd w:val="clear" w:color="auto" w:fill="FFFFFF"/>
        </w:rPr>
        <w:t>、市委</w:t>
      </w:r>
      <w:r>
        <w:rPr>
          <w:rFonts w:ascii="仿宋_GB2312" w:eastAsia="仿宋_GB2312" w:hAnsi="仿宋_GB2312" w:cs="仿宋_GB2312" w:hint="eastAsia"/>
          <w:sz w:val="32"/>
          <w:szCs w:val="32"/>
          <w:shd w:val="clear" w:color="auto" w:fill="FFFFFF"/>
        </w:rPr>
        <w:t>关于发挥民主党派参政议政和民主监督作用的工作，为</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委同民主党派进行政治协商做好组织联系工作；支持、帮助各民主党派加强自身建设，选拔、培养新一代代表人物；协助有关部门帮助民主党派改善工作条件。</w:t>
      </w:r>
    </w:p>
    <w:p w:rsidR="00432716" w:rsidRDefault="00560BF9">
      <w:pPr>
        <w:shd w:val="solid" w:color="FFFFFF" w:fill="auto"/>
        <w:autoSpaceDN w:val="0"/>
        <w:adjustRightInd w:val="0"/>
        <w:snapToGrid w:val="0"/>
        <w:spacing w:line="6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（三）负责调查研究、协调检查有关民族、宗教工作的重大方针、政策的贯彻</w:t>
      </w:r>
      <w:r>
        <w:rPr>
          <w:rFonts w:ascii="仿宋_GB2312" w:eastAsia="仿宋_GB2312" w:hAnsi="仿宋_GB2312" w:cs="仿宋_GB2312" w:hint="eastAsia"/>
          <w:sz w:val="32"/>
          <w:szCs w:val="32"/>
          <w:shd w:val="clear" w:color="auto" w:fill="FFFFFF"/>
        </w:rPr>
        <w:t>落实情况，联系少数民族和宗教界代表人士；协助有关部门做好少数民族干部的培养和举荐工作。</w:t>
      </w:r>
    </w:p>
    <w:p w:rsidR="00432716" w:rsidRDefault="00560BF9">
      <w:pPr>
        <w:shd w:val="solid" w:color="FFFFFF" w:fill="auto"/>
        <w:autoSpaceDN w:val="0"/>
        <w:adjustRightInd w:val="0"/>
        <w:snapToGrid w:val="0"/>
        <w:spacing w:line="6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（四）负责开展以祖国统一为重点的海外统战工作；联系海内外工商界社团和代表人士；调查、研究并反映我</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非公有制经济代表人士的情况，协调关系，提出政策性建议；团结、帮助、引导、教育非公有制经济代表人士，积极开展思想政治工作。</w:t>
      </w:r>
    </w:p>
    <w:p w:rsidR="00432716" w:rsidRDefault="00560BF9">
      <w:pPr>
        <w:shd w:val="solid" w:color="FFFFFF" w:fill="auto"/>
        <w:autoSpaceDN w:val="0"/>
        <w:adjustRightInd w:val="0"/>
        <w:snapToGrid w:val="0"/>
        <w:spacing w:line="6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（五）负责党外人士的政治安排，会同有关部门做好培养、</w:t>
      </w:r>
      <w:r>
        <w:rPr>
          <w:rFonts w:ascii="仿宋_GB2312" w:eastAsia="仿宋_GB2312" w:hAnsi="仿宋_GB2312" w:cs="仿宋_GB2312" w:hint="eastAsia"/>
          <w:sz w:val="32"/>
          <w:szCs w:val="32"/>
          <w:shd w:val="clear" w:color="auto" w:fill="FFFFFF"/>
        </w:rPr>
        <w:lastRenderedPageBreak/>
        <w:t>选拔、推荐、安排党外人士担任政府及政府有关职能部门和司法机关领导职务的工作；做好党外后备干部和新的代表人物队伍的建设工作；协助民主党派</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委、</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工商联做好干部管理工作；协助有关部门管理</w:t>
      </w:r>
      <w:r>
        <w:rPr>
          <w:rFonts w:ascii="仿宋_GB2312" w:hAnsi="仿宋_GB2312" w:cs="仿宋_GB2312" w:hint="eastAsia"/>
          <w:sz w:val="32"/>
          <w:szCs w:val="32"/>
          <w:shd w:val="clear" w:color="auto" w:fill="FFFFFF"/>
        </w:rPr>
        <w:t>县</w:t>
      </w:r>
      <w:r>
        <w:rPr>
          <w:rFonts w:ascii="仿宋_GB2312" w:eastAsia="仿宋_GB2312" w:hAnsi="仿宋_GB2312" w:cs="仿宋_GB2312" w:hint="eastAsia"/>
          <w:sz w:val="32"/>
          <w:szCs w:val="32"/>
          <w:shd w:val="clear" w:color="auto" w:fill="FFFFFF"/>
        </w:rPr>
        <w:t>级党委统战部长。</w:t>
      </w:r>
    </w:p>
    <w:p w:rsidR="00432716" w:rsidRDefault="00560BF9">
      <w:pPr>
        <w:shd w:val="solid" w:color="FFFFFF" w:fill="auto"/>
        <w:autoSpaceDN w:val="0"/>
        <w:adjustRightInd w:val="0"/>
        <w:snapToGrid w:val="0"/>
        <w:spacing w:line="6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（六）调查研究党外知识分子情况，反映意见，协调关系，提出政策性建议；联系并培养党外知识分子代表人士。</w:t>
      </w:r>
    </w:p>
    <w:p w:rsidR="00432716" w:rsidRDefault="00560BF9">
      <w:pPr>
        <w:shd w:val="solid" w:color="FFFFFF" w:fill="auto"/>
        <w:autoSpaceDN w:val="0"/>
        <w:adjustRightInd w:val="0"/>
        <w:snapToGrid w:val="0"/>
        <w:spacing w:line="6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（七）开展海内外统一战线的宣传工作。</w:t>
      </w:r>
    </w:p>
    <w:p w:rsidR="00432716" w:rsidRDefault="00560BF9">
      <w:pPr>
        <w:shd w:val="solid" w:color="FFFFFF" w:fill="auto"/>
        <w:autoSpaceDN w:val="0"/>
        <w:adjustRightInd w:val="0"/>
        <w:snapToGrid w:val="0"/>
        <w:spacing w:line="6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（八）指导</w:t>
      </w:r>
      <w:r>
        <w:rPr>
          <w:rFonts w:ascii="仿宋_GB2312" w:hAnsi="仿宋_GB2312" w:cs="仿宋_GB2312" w:hint="eastAsia"/>
          <w:sz w:val="32"/>
          <w:szCs w:val="32"/>
          <w:shd w:val="clear" w:color="auto" w:fill="FFFFFF"/>
        </w:rPr>
        <w:t>各县（区）</w:t>
      </w:r>
      <w:r>
        <w:rPr>
          <w:rFonts w:ascii="仿宋_GB2312" w:eastAsia="仿宋_GB2312" w:hAnsi="仿宋_GB2312" w:cs="仿宋_GB2312" w:hint="eastAsia"/>
          <w:sz w:val="32"/>
          <w:szCs w:val="32"/>
          <w:shd w:val="clear" w:color="auto" w:fill="FFFFFF"/>
        </w:rPr>
        <w:t>党委统战工作和统战部门负责人的培训工作；协调政府各有关部门的统战工作；受</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委委托，领导</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工商联党组，指导工商联工作；管理</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委台湾工作办公室</w:t>
      </w:r>
      <w:r>
        <w:rPr>
          <w:rFonts w:ascii="仿宋_GB2312" w:eastAsia="仿宋_GB2312" w:hAnsi="仿宋_GB2312" w:cs="仿宋_GB2312" w:hint="eastAsia"/>
          <w:sz w:val="32"/>
          <w:szCs w:val="32"/>
          <w:shd w:val="clear" w:color="auto" w:fill="FFFFFF"/>
        </w:rPr>
        <w:t>(</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政府台湾事务办公室</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w:t>
      </w:r>
    </w:p>
    <w:p w:rsidR="00432716" w:rsidRDefault="00560BF9">
      <w:pPr>
        <w:shd w:val="solid" w:color="FFFFFF" w:fill="auto"/>
        <w:autoSpaceDN w:val="0"/>
        <w:adjustRightInd w:val="0"/>
        <w:snapToGrid w:val="0"/>
        <w:spacing w:line="64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（九）承办</w:t>
      </w:r>
      <w:r>
        <w:rPr>
          <w:rFonts w:ascii="仿宋_GB2312" w:hAnsi="仿宋_GB2312" w:cs="仿宋_GB2312" w:hint="eastAsia"/>
          <w:sz w:val="32"/>
          <w:szCs w:val="32"/>
          <w:shd w:val="clear" w:color="auto" w:fill="FFFFFF"/>
        </w:rPr>
        <w:t>市</w:t>
      </w:r>
      <w:r>
        <w:rPr>
          <w:rFonts w:ascii="仿宋_GB2312" w:eastAsia="仿宋_GB2312" w:hAnsi="仿宋_GB2312" w:cs="仿宋_GB2312" w:hint="eastAsia"/>
          <w:sz w:val="32"/>
          <w:szCs w:val="32"/>
          <w:shd w:val="clear" w:color="auto" w:fill="FFFFFF"/>
        </w:rPr>
        <w:t>委交办的其他事项。</w:t>
      </w:r>
    </w:p>
    <w:p w:rsidR="00432716" w:rsidRDefault="00560BF9">
      <w:pPr>
        <w:shd w:val="solid" w:color="FFFFFF" w:fill="auto"/>
        <w:autoSpaceDN w:val="0"/>
        <w:adjustRightInd w:val="0"/>
        <w:snapToGrid w:val="0"/>
        <w:spacing w:line="640" w:lineRule="exact"/>
        <w:ind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二、机构设置</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根据职责，市委统战部设置７个职能科（室），分别如下：</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（一）办公室</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负责部内外的联系与综合协调工作，保证机关业务和行政工作的正常运转；协助部领导处理机关日常事务；承担统战工作重要文件和文字材料的起草；承担会务、文电、信访、信息、档案、机要和保密工作；负责目标管理与督查工作；负责机关财务、固定资产管理；负责接待等行政事务工作。</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（二）理论宣传科</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lastRenderedPageBreak/>
        <w:t>负责统一战线理论、方针和政策的综合性研究；协调、组织统战部门的调研活动；组织全市统战宣传工作，配含有关部门开展海外统战宣传工作；管理维护</w:t>
      </w:r>
      <w:r>
        <w:rPr>
          <w:rFonts w:ascii="宋体" w:eastAsia="仿宋_GB2312" w:hAnsi="宋体"/>
          <w:sz w:val="32"/>
          <w:szCs w:val="32"/>
          <w:shd w:val="clear" w:color="auto" w:fill="FFFFFF"/>
        </w:rPr>
        <w:t xml:space="preserve"> “</w:t>
      </w:r>
      <w:r>
        <w:rPr>
          <w:rFonts w:ascii="宋体" w:eastAsia="仿宋_GB2312" w:hAnsi="宋体"/>
          <w:sz w:val="32"/>
          <w:szCs w:val="32"/>
          <w:shd w:val="clear" w:color="auto" w:fill="FFFFFF"/>
        </w:rPr>
        <w:t>根在中原</w:t>
      </w:r>
      <w:r>
        <w:rPr>
          <w:rFonts w:ascii="宋体" w:eastAsia="仿宋_GB2312" w:hAnsi="宋体"/>
          <w:sz w:val="32"/>
          <w:szCs w:val="32"/>
          <w:shd w:val="clear" w:color="auto" w:fill="FFFFFF"/>
        </w:rPr>
        <w:t>”</w:t>
      </w:r>
      <w:r>
        <w:rPr>
          <w:rFonts w:ascii="宋体" w:eastAsia="仿宋_GB2312" w:hAnsi="宋体"/>
          <w:sz w:val="32"/>
          <w:szCs w:val="32"/>
          <w:shd w:val="clear" w:color="auto" w:fill="FFFFFF"/>
        </w:rPr>
        <w:t>濮阳站网站；承担统战理论学会的日常工作。</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（三）党派科</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负责贯彻执行党对民主党派工作的方针、政策；负责联系各民主党派市委及民主党派中有代表性的人物和工作骨干，反映意见和建议；对有关坚持和完善党领导的多党合作制度和民主党派工作中的重大问题进行调研并提出意见；督促、协调有关都门落实民主党派参政议政、民主监督的各项措施；帮助民主党派加强自身建设和后备干部队伍建设。</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（四）民族宗教科</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宣传贯彻党的民族宗教工作的方针、政策，协助有关部门协调民族、宗教问题；联系少数民族和宗教界代表人物，协同有关部门加强对宗教界人士的培养和爱国宗教团体的自身建设；协调和配合有关部门处理涉</w:t>
      </w:r>
      <w:r>
        <w:rPr>
          <w:rFonts w:ascii="宋体" w:eastAsia="仿宋_GB2312" w:hAnsi="宋体"/>
          <w:sz w:val="32"/>
          <w:szCs w:val="32"/>
          <w:shd w:val="clear" w:color="auto" w:fill="FFFFFF"/>
        </w:rPr>
        <w:t>及民族宗教方面的重大问题；联系民族宗教事务委员会工作。</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（五）经济联络科</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负责香港、澳门、台湾和海外有关社团及其代表人物的海外联谊工作；负责联系协调民主党派、工商联和其他有关团体的海外统战工作；负责海外联谊会日常工作；负责非公有制经济领域统战方针政策的调研并提出政策性建议；联系市工商联</w:t>
      </w:r>
      <w:r>
        <w:rPr>
          <w:rFonts w:ascii="宋体" w:eastAsia="仿宋_GB2312" w:hAnsi="宋体"/>
          <w:sz w:val="32"/>
          <w:szCs w:val="32"/>
          <w:shd w:val="clear" w:color="auto" w:fill="FFFFFF"/>
        </w:rPr>
        <w:lastRenderedPageBreak/>
        <w:t>和非公有制经济代表人士，做好团结、帮助、教育、引导工作；引导非公有制经济人士开展光彩事业。</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（六）干部科</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负责担任领导职务的党外人士的选拔、培养、考察和推荐等工作；负责党外后备干部和新的代表人物队伍建设；管理党外代表人</w:t>
      </w:r>
      <w:r>
        <w:rPr>
          <w:rFonts w:ascii="宋体" w:eastAsia="仿宋_GB2312" w:hAnsi="宋体"/>
          <w:sz w:val="32"/>
          <w:szCs w:val="32"/>
          <w:shd w:val="clear" w:color="auto" w:fill="FFFFFF"/>
        </w:rPr>
        <w:t>士的档案资料；负责党外干部和统战干部的培训；协助各民主党派市委、市工商联进行干部管理，负责部机关、台办、侨联、台联及统一战线成员单位的人事和机构编制工作；负责机关离退休人员的管理服务工作；负责机关党务工作和机关精神文明建设日常工作。</w:t>
      </w:r>
    </w:p>
    <w:p w:rsidR="00432716" w:rsidRDefault="00560BF9">
      <w:pPr>
        <w:shd w:val="solid" w:color="FFFFFF" w:fill="auto"/>
        <w:autoSpaceDN w:val="0"/>
        <w:ind w:firstLineChars="200" w:firstLine="640"/>
        <w:rPr>
          <w:rFonts w:ascii="微软雅黑" w:eastAsia="仿宋_GB2312" w:hAnsi="微软雅黑"/>
          <w:sz w:val="32"/>
          <w:szCs w:val="32"/>
          <w:shd w:val="clear" w:color="auto" w:fill="FFFFFF"/>
        </w:rPr>
      </w:pPr>
      <w:r>
        <w:rPr>
          <w:rFonts w:ascii="宋体" w:eastAsia="仿宋_GB2312" w:hAnsi="宋体"/>
          <w:sz w:val="32"/>
          <w:szCs w:val="32"/>
          <w:shd w:val="clear" w:color="auto" w:fill="FFFFFF"/>
        </w:rPr>
        <w:t>（七）党外知识分子工作科</w:t>
      </w:r>
      <w:r>
        <w:rPr>
          <w:rFonts w:ascii="宋体" w:eastAsia="仿宋_GB2312" w:hAnsi="宋体"/>
          <w:sz w:val="32"/>
          <w:szCs w:val="32"/>
          <w:shd w:val="clear" w:color="auto" w:fill="FFFFFF"/>
        </w:rPr>
        <w:t xml:space="preserve"> </w:t>
      </w:r>
    </w:p>
    <w:p w:rsidR="00432716" w:rsidRDefault="00560BF9">
      <w:pPr>
        <w:shd w:val="solid" w:color="FFFFFF" w:fill="auto"/>
        <w:autoSpaceDN w:val="0"/>
        <w:ind w:firstLineChars="200" w:firstLine="640"/>
        <w:rPr>
          <w:rFonts w:ascii="仿宋_GB2312" w:eastAsia="仿宋_GB2312" w:hAnsi="仿宋_GB2312" w:cs="仿宋_GB2312"/>
          <w:sz w:val="32"/>
          <w:szCs w:val="32"/>
          <w:shd w:val="clear" w:color="auto" w:fill="FFFFFF"/>
        </w:rPr>
      </w:pPr>
      <w:r>
        <w:rPr>
          <w:rFonts w:ascii="宋体" w:eastAsia="仿宋_GB2312" w:hAnsi="宋体"/>
          <w:sz w:val="32"/>
          <w:szCs w:val="32"/>
          <w:shd w:val="clear" w:color="auto" w:fill="FFFFFF"/>
        </w:rPr>
        <w:t>贯彻执行党对无党派人士、党外知识分子工作的方针、政策；负责联系无党派人士、党外知识分子代表人士，反映意见和建议；对无党派人士工作进行调研并提出建议；督促检查中央关于党外知识分子政策的贯彻落实情况；负责党外知识分子联谊会的日常工作。</w:t>
      </w:r>
      <w:r>
        <w:rPr>
          <w:rFonts w:ascii="宋体" w:eastAsia="仿宋_GB2312" w:hAnsi="宋体"/>
          <w:sz w:val="32"/>
          <w:szCs w:val="32"/>
          <w:shd w:val="clear" w:color="auto" w:fill="FFFFFF"/>
        </w:rPr>
        <w:t xml:space="preserve"> </w:t>
      </w:r>
    </w:p>
    <w:p w:rsidR="00432716" w:rsidRDefault="00560BF9">
      <w:pPr>
        <w:spacing w:line="360" w:lineRule="auto"/>
        <w:jc w:val="left"/>
        <w:outlineLvl w:val="1"/>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部门决算单位</w:t>
      </w:r>
      <w:r>
        <w:rPr>
          <w:rFonts w:ascii="黑体" w:eastAsia="黑体" w:hAnsi="黑体" w:hint="eastAsia"/>
          <w:sz w:val="32"/>
          <w:szCs w:val="32"/>
        </w:rPr>
        <w:t>构成</w:t>
      </w:r>
    </w:p>
    <w:p w:rsidR="00432716" w:rsidRDefault="00560BF9">
      <w:pPr>
        <w:spacing w:line="360" w:lineRule="auto"/>
        <w:ind w:firstLineChars="200" w:firstLine="648"/>
        <w:jc w:val="left"/>
        <w:rPr>
          <w:rFonts w:ascii="仿宋_GB2312" w:eastAsia="仿宋_GB2312" w:hAnsi="仿宋_GB2312" w:cs="仿宋_GB2312"/>
          <w:sz w:val="32"/>
          <w:szCs w:val="32"/>
        </w:rPr>
      </w:pPr>
      <w:r>
        <w:rPr>
          <w:rFonts w:ascii="仿宋_GB2312" w:eastAsia="仿宋_GB2312" w:hAnsi="仿宋_GB2312" w:cs="仿宋_GB2312" w:hint="eastAsia"/>
          <w:spacing w:val="2"/>
          <w:kern w:val="0"/>
          <w:sz w:val="32"/>
          <w:szCs w:val="32"/>
        </w:rPr>
        <w:t>本部门没有独立核算的下级预算单位，部门本级决算即汇总决算。</w:t>
      </w:r>
      <w:r>
        <w:rPr>
          <w:rFonts w:ascii="仿宋_GB2312" w:eastAsia="仿宋_GB2312" w:hAnsi="仿宋_GB2312" w:cs="仿宋_GB2312" w:hint="eastAsia"/>
          <w:sz w:val="32"/>
          <w:szCs w:val="32"/>
        </w:rPr>
        <w:t>纳入中共濮阳市委统战部</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年度部门决算编制范围的单位包括：</w:t>
      </w:r>
    </w:p>
    <w:p w:rsidR="00432716" w:rsidRDefault="00560BF9">
      <w:pPr>
        <w:numPr>
          <w:ilvl w:val="0"/>
          <w:numId w:val="3"/>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中共濮阳市委统战部机关</w:t>
      </w:r>
    </w:p>
    <w:p w:rsidR="00432716" w:rsidRDefault="00560BF9">
      <w:pPr>
        <w:spacing w:line="360" w:lineRule="auto"/>
        <w:jc w:val="left"/>
        <w:rPr>
          <w:rFonts w:ascii="仿宋_GB2312" w:eastAsia="仿宋_GB2312" w:hAnsi="仿宋_GB2312" w:cs="仿宋_GB2312"/>
          <w:sz w:val="32"/>
          <w:szCs w:val="32"/>
        </w:rPr>
        <w:sectPr w:rsidR="00432716">
          <w:pgSz w:w="11906" w:h="16838"/>
          <w:pgMar w:top="1440" w:right="1531" w:bottom="1440" w:left="1587" w:header="850" w:footer="992" w:gutter="0"/>
          <w:pgNumType w:fmt="numberInDash"/>
          <w:cols w:space="720"/>
          <w:docGrid w:type="lines" w:linePitch="317"/>
        </w:sectPr>
      </w:pPr>
      <w:r>
        <w:rPr>
          <w:rFonts w:ascii="仿宋_GB2312" w:eastAsia="仿宋_GB2312" w:hAnsi="仿宋_GB2312" w:cs="仿宋_GB2312" w:hint="eastAsia"/>
          <w:spacing w:val="2"/>
          <w:kern w:val="0"/>
          <w:sz w:val="32"/>
          <w:szCs w:val="32"/>
        </w:rPr>
        <w:t xml:space="preserve">    2.</w:t>
      </w:r>
      <w:r>
        <w:rPr>
          <w:rFonts w:ascii="仿宋_GB2312" w:eastAsia="仿宋_GB2312" w:hAnsi="仿宋_GB2312" w:cs="仿宋_GB2312" w:hint="eastAsia"/>
          <w:spacing w:val="2"/>
          <w:kern w:val="0"/>
          <w:sz w:val="32"/>
          <w:szCs w:val="32"/>
        </w:rPr>
        <w:t>两个下属事业单位：濮阳市归侨侨眷联合会办公室、濮</w:t>
      </w:r>
      <w:r>
        <w:rPr>
          <w:rFonts w:ascii="仿宋_GB2312" w:eastAsia="仿宋_GB2312" w:hAnsi="仿宋_GB2312" w:cs="仿宋_GB2312" w:hint="eastAsia"/>
          <w:spacing w:val="2"/>
          <w:kern w:val="0"/>
          <w:sz w:val="32"/>
          <w:szCs w:val="32"/>
        </w:rPr>
        <w:lastRenderedPageBreak/>
        <w:t>阳市海外联谊会办公室与濮阳市台胞台属联谊会办公室</w:t>
      </w: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560BF9">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432716" w:rsidRDefault="00560BF9">
      <w:pPr>
        <w:jc w:val="center"/>
        <w:rPr>
          <w:rFonts w:ascii="隶书" w:eastAsia="隶书" w:hAnsi="隶书" w:cs="隶书"/>
          <w:spacing w:val="-9"/>
          <w:sz w:val="48"/>
          <w:szCs w:val="48"/>
        </w:rPr>
        <w:sectPr w:rsidR="00432716">
          <w:pgSz w:w="11906" w:h="16838"/>
          <w:pgMar w:top="1440" w:right="1531" w:bottom="1440" w:left="1587" w:header="850" w:footer="992" w:gutter="0"/>
          <w:pgNumType w:fmt="numberInDash"/>
          <w:cols w:space="720"/>
          <w:docGrid w:type="lines" w:linePitch="317"/>
        </w:sectPr>
      </w:pPr>
      <w:r>
        <w:rPr>
          <w:rFonts w:ascii="隶书" w:eastAsia="隶书" w:hAnsi="隶书" w:cs="隶书" w:hint="eastAsia"/>
          <w:spacing w:val="-9"/>
          <w:sz w:val="48"/>
          <w:szCs w:val="48"/>
        </w:rPr>
        <w:t>中共濮阳市委统战部</w:t>
      </w:r>
      <w:r>
        <w:rPr>
          <w:rFonts w:ascii="隶书" w:eastAsia="隶书" w:hAnsi="隶书" w:cs="隶书" w:hint="eastAsia"/>
          <w:spacing w:val="-9"/>
          <w:sz w:val="48"/>
          <w:szCs w:val="48"/>
        </w:rPr>
        <w:t>2015</w:t>
      </w:r>
      <w:r>
        <w:rPr>
          <w:rFonts w:ascii="隶书" w:eastAsia="隶书" w:hAnsi="隶书" w:cs="隶书" w:hint="eastAsia"/>
          <w:spacing w:val="-9"/>
          <w:sz w:val="48"/>
          <w:szCs w:val="48"/>
        </w:rPr>
        <w:t>年度部门决算表</w:t>
      </w:r>
    </w:p>
    <w:tbl>
      <w:tblPr>
        <w:tblW w:w="10350" w:type="dxa"/>
        <w:tblInd w:w="-1040" w:type="dxa"/>
        <w:tblLayout w:type="fixed"/>
        <w:tblCellMar>
          <w:top w:w="15" w:type="dxa"/>
          <w:left w:w="15" w:type="dxa"/>
          <w:bottom w:w="15" w:type="dxa"/>
          <w:right w:w="15" w:type="dxa"/>
        </w:tblCellMar>
        <w:tblLook w:val="04A0"/>
      </w:tblPr>
      <w:tblGrid>
        <w:gridCol w:w="1995"/>
        <w:gridCol w:w="645"/>
        <w:gridCol w:w="642"/>
        <w:gridCol w:w="472"/>
        <w:gridCol w:w="1412"/>
        <w:gridCol w:w="2229"/>
        <w:gridCol w:w="495"/>
        <w:gridCol w:w="324"/>
        <w:gridCol w:w="527"/>
        <w:gridCol w:w="1609"/>
      </w:tblGrid>
      <w:tr w:rsidR="00432716">
        <w:trPr>
          <w:trHeight w:val="375"/>
        </w:trPr>
        <w:tc>
          <w:tcPr>
            <w:tcW w:w="10350" w:type="dxa"/>
            <w:gridSpan w:val="10"/>
            <w:vAlign w:val="center"/>
          </w:tcPr>
          <w:p w:rsidR="00432716" w:rsidRDefault="00560BF9">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lastRenderedPageBreak/>
              <w:t>收入支出决算总表</w:t>
            </w:r>
          </w:p>
        </w:tc>
      </w:tr>
      <w:tr w:rsidR="00432716">
        <w:trPr>
          <w:trHeight w:val="315"/>
        </w:trPr>
        <w:tc>
          <w:tcPr>
            <w:tcW w:w="3282" w:type="dxa"/>
            <w:gridSpan w:val="3"/>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472" w:type="dxa"/>
            <w:vAlign w:val="center"/>
          </w:tcPr>
          <w:p w:rsidR="00432716" w:rsidRDefault="00432716">
            <w:pPr>
              <w:rPr>
                <w:rFonts w:ascii="宋体" w:hAnsi="宋体" w:cs="宋体"/>
                <w:color w:val="000000"/>
                <w:sz w:val="16"/>
                <w:szCs w:val="16"/>
              </w:rPr>
            </w:pPr>
          </w:p>
        </w:tc>
        <w:tc>
          <w:tcPr>
            <w:tcW w:w="1412" w:type="dxa"/>
            <w:vAlign w:val="center"/>
          </w:tcPr>
          <w:p w:rsidR="00432716" w:rsidRDefault="00432716">
            <w:pPr>
              <w:rPr>
                <w:rFonts w:ascii="宋体" w:hAnsi="宋体" w:cs="宋体"/>
                <w:color w:val="000000"/>
                <w:sz w:val="16"/>
                <w:szCs w:val="16"/>
              </w:rPr>
            </w:pPr>
          </w:p>
        </w:tc>
        <w:tc>
          <w:tcPr>
            <w:tcW w:w="3048" w:type="dxa"/>
            <w:gridSpan w:val="3"/>
            <w:vAlign w:val="center"/>
          </w:tcPr>
          <w:p w:rsidR="00432716" w:rsidRDefault="00432716">
            <w:pPr>
              <w:rPr>
                <w:rFonts w:ascii="宋体" w:hAnsi="宋体" w:cs="宋体"/>
                <w:color w:val="000000"/>
                <w:sz w:val="16"/>
                <w:szCs w:val="16"/>
              </w:rPr>
            </w:pPr>
          </w:p>
        </w:tc>
        <w:tc>
          <w:tcPr>
            <w:tcW w:w="527" w:type="dxa"/>
            <w:vAlign w:val="center"/>
          </w:tcPr>
          <w:p w:rsidR="00432716" w:rsidRDefault="00432716">
            <w:pPr>
              <w:rPr>
                <w:rFonts w:ascii="宋体" w:hAnsi="宋体" w:cs="宋体"/>
                <w:color w:val="000000"/>
                <w:sz w:val="16"/>
                <w:szCs w:val="16"/>
              </w:rPr>
            </w:pPr>
          </w:p>
        </w:tc>
        <w:tc>
          <w:tcPr>
            <w:tcW w:w="1609" w:type="dxa"/>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01</w:t>
            </w:r>
            <w:r>
              <w:rPr>
                <w:rFonts w:ascii="宋体" w:hAnsi="宋体" w:cs="宋体" w:hint="eastAsia"/>
                <w:color w:val="000000"/>
                <w:kern w:val="0"/>
                <w:sz w:val="16"/>
                <w:szCs w:val="16"/>
              </w:rPr>
              <w:t>表</w:t>
            </w:r>
          </w:p>
        </w:tc>
      </w:tr>
      <w:tr w:rsidR="00432716">
        <w:trPr>
          <w:trHeight w:val="315"/>
        </w:trPr>
        <w:tc>
          <w:tcPr>
            <w:tcW w:w="3282" w:type="dxa"/>
            <w:gridSpan w:val="3"/>
            <w:vAlign w:val="center"/>
          </w:tcPr>
          <w:p w:rsidR="00432716" w:rsidRDefault="00432716">
            <w:pPr>
              <w:rPr>
                <w:rFonts w:ascii="宋体" w:hAnsi="宋体" w:cs="宋体"/>
                <w:color w:val="000000"/>
                <w:sz w:val="16"/>
                <w:szCs w:val="16"/>
              </w:rPr>
            </w:pPr>
          </w:p>
        </w:tc>
        <w:tc>
          <w:tcPr>
            <w:tcW w:w="472" w:type="dxa"/>
            <w:vAlign w:val="center"/>
          </w:tcPr>
          <w:p w:rsidR="00432716" w:rsidRDefault="00432716">
            <w:pPr>
              <w:rPr>
                <w:rFonts w:ascii="宋体" w:hAnsi="宋体" w:cs="宋体"/>
                <w:color w:val="000000"/>
                <w:sz w:val="16"/>
                <w:szCs w:val="16"/>
              </w:rPr>
            </w:pPr>
          </w:p>
        </w:tc>
        <w:tc>
          <w:tcPr>
            <w:tcW w:w="1412" w:type="dxa"/>
            <w:vAlign w:val="center"/>
          </w:tcPr>
          <w:p w:rsidR="00432716" w:rsidRDefault="00432716">
            <w:pPr>
              <w:rPr>
                <w:rFonts w:ascii="宋体" w:hAnsi="宋体" w:cs="宋体"/>
                <w:color w:val="000000"/>
                <w:sz w:val="16"/>
                <w:szCs w:val="16"/>
              </w:rPr>
            </w:pPr>
          </w:p>
        </w:tc>
        <w:tc>
          <w:tcPr>
            <w:tcW w:w="3048" w:type="dxa"/>
            <w:gridSpan w:val="3"/>
            <w:vAlign w:val="center"/>
          </w:tcPr>
          <w:p w:rsidR="00432716" w:rsidRDefault="00432716">
            <w:pPr>
              <w:rPr>
                <w:rFonts w:ascii="宋体" w:hAnsi="宋体" w:cs="宋体"/>
                <w:color w:val="000000"/>
                <w:sz w:val="16"/>
                <w:szCs w:val="16"/>
              </w:rPr>
            </w:pPr>
          </w:p>
        </w:tc>
        <w:tc>
          <w:tcPr>
            <w:tcW w:w="527" w:type="dxa"/>
            <w:vAlign w:val="center"/>
          </w:tcPr>
          <w:p w:rsidR="00432716" w:rsidRDefault="00432716">
            <w:pPr>
              <w:rPr>
                <w:rFonts w:ascii="宋体" w:hAnsi="宋体" w:cs="宋体"/>
                <w:color w:val="000000"/>
                <w:sz w:val="16"/>
                <w:szCs w:val="16"/>
              </w:rPr>
            </w:pPr>
          </w:p>
        </w:tc>
        <w:tc>
          <w:tcPr>
            <w:tcW w:w="1609" w:type="dxa"/>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432716">
        <w:trPr>
          <w:trHeight w:val="300"/>
        </w:trPr>
        <w:tc>
          <w:tcPr>
            <w:tcW w:w="5166" w:type="dxa"/>
            <w:gridSpan w:val="5"/>
            <w:tcBorders>
              <w:top w:val="single" w:sz="12"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收　　入</w:t>
            </w:r>
          </w:p>
        </w:tc>
        <w:tc>
          <w:tcPr>
            <w:tcW w:w="5184" w:type="dxa"/>
            <w:gridSpan w:val="5"/>
            <w:tcBorders>
              <w:top w:val="single" w:sz="12"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支　　出</w:t>
            </w: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449.48</w:t>
            </w: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376.46</w:t>
            </w: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11</w:t>
            </w: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76.08</w:t>
            </w: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8.70</w:t>
            </w: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19.40</w:t>
            </w: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19</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24</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25</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rPr>
                <w:rFonts w:ascii="宋体" w:hAnsi="宋体" w:cs="宋体"/>
                <w:b/>
                <w:color w:val="000000"/>
                <w:sz w:val="16"/>
                <w:szCs w:val="16"/>
              </w:rPr>
            </w:pPr>
            <w:r>
              <w:rPr>
                <w:rFonts w:ascii="宋体" w:hAnsi="宋体" w:cs="宋体" w:hint="eastAsia"/>
                <w:color w:val="000000"/>
                <w:sz w:val="16"/>
                <w:szCs w:val="16"/>
              </w:rPr>
              <w:t>460.48</w:t>
            </w: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560BF9">
            <w:pPr>
              <w:jc w:val="right"/>
              <w:rPr>
                <w:rFonts w:ascii="宋体" w:hAnsi="宋体" w:cs="宋体"/>
                <w:b/>
                <w:color w:val="000000"/>
                <w:sz w:val="16"/>
                <w:szCs w:val="16"/>
              </w:rPr>
            </w:pPr>
            <w:r>
              <w:rPr>
                <w:rFonts w:ascii="宋体" w:hAnsi="宋体" w:cs="宋体" w:hint="eastAsia"/>
                <w:b/>
                <w:color w:val="000000"/>
                <w:sz w:val="16"/>
                <w:szCs w:val="16"/>
              </w:rPr>
              <w:t>480.64</w:t>
            </w: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26</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27</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48.67</w:t>
            </w: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28.51</w:t>
            </w:r>
          </w:p>
        </w:tc>
      </w:tr>
      <w:tr w:rsidR="00432716">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center"/>
              <w:rPr>
                <w:rFonts w:ascii="宋体" w:hAns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28</w:t>
            </w:r>
          </w:p>
        </w:tc>
        <w:tc>
          <w:tcPr>
            <w:tcW w:w="2526"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229" w:type="dxa"/>
            <w:tcBorders>
              <w:top w:val="single" w:sz="4" w:space="0" w:color="000000"/>
              <w:left w:val="single" w:sz="4" w:space="0" w:color="000000"/>
              <w:bottom w:val="single" w:sz="4" w:space="0" w:color="000000"/>
              <w:right w:val="single" w:sz="4" w:space="0" w:color="000000"/>
            </w:tcBorders>
            <w:vAlign w:val="center"/>
          </w:tcPr>
          <w:p w:rsidR="00432716" w:rsidRDefault="00432716">
            <w:pPr>
              <w:rPr>
                <w:rFonts w:ascii="宋体" w:hAns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32716" w:rsidRDefault="00432716">
            <w:pPr>
              <w:rPr>
                <w:rFonts w:ascii="宋体" w:hAnsi="宋体" w:cs="宋体"/>
                <w:color w:val="000000"/>
                <w:sz w:val="16"/>
                <w:szCs w:val="16"/>
              </w:rPr>
            </w:pPr>
          </w:p>
        </w:tc>
      </w:tr>
      <w:tr w:rsidR="00432716">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29</w:t>
            </w:r>
          </w:p>
        </w:tc>
        <w:tc>
          <w:tcPr>
            <w:tcW w:w="2526" w:type="dxa"/>
            <w:gridSpan w:val="3"/>
            <w:tcBorders>
              <w:top w:val="single" w:sz="4" w:space="0" w:color="000000"/>
              <w:left w:val="single" w:sz="4" w:space="0" w:color="000000"/>
              <w:bottom w:val="single" w:sz="12" w:space="0" w:color="000000"/>
              <w:right w:val="single" w:sz="4" w:space="0" w:color="000000"/>
            </w:tcBorders>
            <w:vAlign w:val="center"/>
          </w:tcPr>
          <w:p w:rsidR="00432716" w:rsidRDefault="00560BF9">
            <w:pPr>
              <w:jc w:val="right"/>
              <w:rPr>
                <w:rFonts w:ascii="宋体" w:hAnsi="宋体" w:cs="宋体"/>
                <w:b/>
                <w:color w:val="000000"/>
                <w:sz w:val="16"/>
                <w:szCs w:val="16"/>
              </w:rPr>
            </w:pPr>
            <w:r>
              <w:rPr>
                <w:rFonts w:ascii="宋体" w:hAnsi="宋体" w:cs="宋体" w:hint="eastAsia"/>
                <w:b/>
                <w:color w:val="000000"/>
                <w:sz w:val="16"/>
                <w:szCs w:val="16"/>
              </w:rPr>
              <w:t>509.15</w:t>
            </w:r>
          </w:p>
        </w:tc>
        <w:tc>
          <w:tcPr>
            <w:tcW w:w="2229" w:type="dxa"/>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432716" w:rsidRDefault="00560BF9">
            <w:pPr>
              <w:jc w:val="right"/>
              <w:rPr>
                <w:rFonts w:ascii="宋体" w:hAnsi="宋体" w:cs="宋体"/>
                <w:b/>
                <w:color w:val="000000"/>
                <w:sz w:val="16"/>
                <w:szCs w:val="16"/>
              </w:rPr>
            </w:pPr>
            <w:r>
              <w:rPr>
                <w:rFonts w:ascii="宋体" w:hAnsi="宋体" w:cs="宋体" w:hint="eastAsia"/>
                <w:b/>
                <w:color w:val="000000"/>
                <w:sz w:val="16"/>
                <w:szCs w:val="16"/>
              </w:rPr>
              <w:t>509.15</w:t>
            </w:r>
          </w:p>
        </w:tc>
      </w:tr>
      <w:tr w:rsidR="00432716">
        <w:trPr>
          <w:trHeight w:val="555"/>
        </w:trPr>
        <w:tc>
          <w:tcPr>
            <w:tcW w:w="10350" w:type="dxa"/>
            <w:gridSpan w:val="10"/>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432716" w:rsidRDefault="00432716">
      <w:pPr>
        <w:spacing w:line="360" w:lineRule="auto"/>
        <w:rPr>
          <w:rFonts w:ascii="隶书" w:eastAsia="隶书" w:hAnsi="隶书" w:cs="隶书"/>
          <w:sz w:val="52"/>
          <w:szCs w:val="52"/>
        </w:rPr>
        <w:sectPr w:rsidR="00432716">
          <w:pgSz w:w="11906" w:h="16838"/>
          <w:pgMar w:top="1440" w:right="1800" w:bottom="1440" w:left="1800" w:header="851" w:footer="992" w:gutter="0"/>
          <w:pgNumType w:fmt="numberInDash"/>
          <w:cols w:space="720"/>
          <w:docGrid w:type="lines" w:linePitch="312"/>
        </w:sectPr>
      </w:pPr>
    </w:p>
    <w:tbl>
      <w:tblPr>
        <w:tblW w:w="10337" w:type="dxa"/>
        <w:tblInd w:w="-827" w:type="dxa"/>
        <w:tblLayout w:type="fixed"/>
        <w:tblCellMar>
          <w:top w:w="15" w:type="dxa"/>
          <w:left w:w="15" w:type="dxa"/>
          <w:bottom w:w="15" w:type="dxa"/>
          <w:right w:w="15" w:type="dxa"/>
        </w:tblCellMar>
        <w:tblLook w:val="04A0"/>
      </w:tblPr>
      <w:tblGrid>
        <w:gridCol w:w="675"/>
        <w:gridCol w:w="962"/>
        <w:gridCol w:w="1036"/>
        <w:gridCol w:w="1094"/>
        <w:gridCol w:w="810"/>
        <w:gridCol w:w="429"/>
        <w:gridCol w:w="531"/>
        <w:gridCol w:w="418"/>
        <w:gridCol w:w="542"/>
        <w:gridCol w:w="552"/>
        <w:gridCol w:w="408"/>
        <w:gridCol w:w="686"/>
        <w:gridCol w:w="274"/>
        <w:gridCol w:w="820"/>
        <w:gridCol w:w="140"/>
        <w:gridCol w:w="960"/>
      </w:tblGrid>
      <w:tr w:rsidR="00432716">
        <w:trPr>
          <w:trHeight w:val="375"/>
        </w:trPr>
        <w:tc>
          <w:tcPr>
            <w:tcW w:w="10337" w:type="dxa"/>
            <w:gridSpan w:val="16"/>
            <w:vAlign w:val="center"/>
          </w:tcPr>
          <w:p w:rsidR="00432716" w:rsidRDefault="00560BF9">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lastRenderedPageBreak/>
              <w:t>收入决算表</w:t>
            </w:r>
          </w:p>
        </w:tc>
      </w:tr>
      <w:tr w:rsidR="00432716">
        <w:trPr>
          <w:trHeight w:val="285"/>
        </w:trPr>
        <w:tc>
          <w:tcPr>
            <w:tcW w:w="1637" w:type="dxa"/>
            <w:gridSpan w:val="2"/>
            <w:vAlign w:val="center"/>
          </w:tcPr>
          <w:p w:rsidR="00432716" w:rsidRDefault="00432716">
            <w:pPr>
              <w:rPr>
                <w:rFonts w:ascii="宋体" w:hAnsi="宋体" w:cs="宋体"/>
                <w:color w:val="000000"/>
                <w:sz w:val="16"/>
                <w:szCs w:val="16"/>
              </w:rPr>
            </w:pPr>
          </w:p>
        </w:tc>
        <w:tc>
          <w:tcPr>
            <w:tcW w:w="1036" w:type="dxa"/>
            <w:vAlign w:val="center"/>
          </w:tcPr>
          <w:p w:rsidR="00432716" w:rsidRDefault="00432716">
            <w:pPr>
              <w:rPr>
                <w:rFonts w:ascii="宋体" w:hAnsi="宋体" w:cs="宋体"/>
                <w:color w:val="000000"/>
                <w:sz w:val="16"/>
                <w:szCs w:val="16"/>
              </w:rPr>
            </w:pPr>
          </w:p>
        </w:tc>
        <w:tc>
          <w:tcPr>
            <w:tcW w:w="1904"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02</w:t>
            </w:r>
            <w:r>
              <w:rPr>
                <w:rFonts w:ascii="宋体" w:hAnsi="宋体" w:cs="宋体" w:hint="eastAsia"/>
                <w:color w:val="000000"/>
                <w:kern w:val="0"/>
                <w:sz w:val="16"/>
                <w:szCs w:val="16"/>
              </w:rPr>
              <w:t>表</w:t>
            </w:r>
          </w:p>
        </w:tc>
      </w:tr>
      <w:tr w:rsidR="00432716">
        <w:trPr>
          <w:trHeight w:val="407"/>
        </w:trPr>
        <w:tc>
          <w:tcPr>
            <w:tcW w:w="1637" w:type="dxa"/>
            <w:gridSpan w:val="2"/>
            <w:vAlign w:val="center"/>
          </w:tcPr>
          <w:p w:rsidR="00432716" w:rsidRDefault="00432716">
            <w:pPr>
              <w:rPr>
                <w:rFonts w:ascii="宋体" w:hAnsi="宋体" w:cs="宋体"/>
                <w:color w:val="000000"/>
                <w:sz w:val="16"/>
                <w:szCs w:val="16"/>
              </w:rPr>
            </w:pPr>
          </w:p>
        </w:tc>
        <w:tc>
          <w:tcPr>
            <w:tcW w:w="1036" w:type="dxa"/>
            <w:vAlign w:val="center"/>
          </w:tcPr>
          <w:p w:rsidR="00432716" w:rsidRDefault="00432716">
            <w:pPr>
              <w:rPr>
                <w:rFonts w:ascii="宋体" w:hAnsi="宋体" w:cs="宋体"/>
                <w:color w:val="000000"/>
                <w:sz w:val="16"/>
                <w:szCs w:val="16"/>
              </w:rPr>
            </w:pPr>
          </w:p>
        </w:tc>
        <w:tc>
          <w:tcPr>
            <w:tcW w:w="1904"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gridSpan w:val="2"/>
            <w:vAlign w:val="center"/>
          </w:tcPr>
          <w:p w:rsidR="00432716" w:rsidRDefault="00432716">
            <w:pPr>
              <w:rPr>
                <w:rFonts w:ascii="宋体" w:hAnsi="宋体" w:cs="宋体"/>
                <w:color w:val="000000"/>
                <w:sz w:val="16"/>
                <w:szCs w:val="16"/>
              </w:rPr>
            </w:pPr>
          </w:p>
        </w:tc>
        <w:tc>
          <w:tcPr>
            <w:tcW w:w="960" w:type="dxa"/>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432716">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w:t>
            </w:r>
            <w:r>
              <w:rPr>
                <w:rFonts w:ascii="宋体" w:hAnsi="宋体" w:cs="宋体" w:hint="eastAsia"/>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1239" w:type="dxa"/>
            <w:gridSpan w:val="2"/>
            <w:vMerge w:val="restart"/>
            <w:tcBorders>
              <w:top w:val="single" w:sz="12" w:space="0" w:color="000000"/>
              <w:left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财政拨款收入</w:t>
            </w:r>
          </w:p>
        </w:tc>
        <w:tc>
          <w:tcPr>
            <w:tcW w:w="949" w:type="dxa"/>
            <w:gridSpan w:val="2"/>
            <w:vMerge w:val="restart"/>
            <w:tcBorders>
              <w:top w:val="single" w:sz="12" w:space="0" w:color="000000"/>
              <w:left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附属单位</w:t>
            </w:r>
            <w:r>
              <w:rPr>
                <w:rFonts w:ascii="宋体" w:hAnsi="宋体" w:cs="宋体" w:hint="eastAsia"/>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其他收入</w:t>
            </w:r>
          </w:p>
        </w:tc>
      </w:tr>
      <w:tr w:rsidR="0043271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094" w:type="dxa"/>
            <w:vMerge/>
            <w:tcBorders>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239" w:type="dxa"/>
            <w:gridSpan w:val="2"/>
            <w:vMerge/>
            <w:tcBorders>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949" w:type="dxa"/>
            <w:gridSpan w:val="2"/>
            <w:vMerge/>
            <w:tcBorders>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094" w:type="dxa"/>
            <w:gridSpan w:val="2"/>
            <w:vMerge/>
            <w:tcBorders>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094" w:type="dxa"/>
            <w:gridSpan w:val="2"/>
            <w:vMerge/>
            <w:tcBorders>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094" w:type="dxa"/>
            <w:gridSpan w:val="2"/>
            <w:vMerge/>
            <w:tcBorders>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100" w:type="dxa"/>
            <w:gridSpan w:val="2"/>
            <w:vMerge/>
            <w:tcBorders>
              <w:left w:val="single" w:sz="4" w:space="0" w:color="000000"/>
              <w:bottom w:val="single" w:sz="4" w:space="0" w:color="000000"/>
              <w:right w:val="single" w:sz="12" w:space="0" w:color="000000"/>
            </w:tcBorders>
            <w:vAlign w:val="center"/>
          </w:tcPr>
          <w:p w:rsidR="00432716" w:rsidRDefault="00432716">
            <w:pPr>
              <w:jc w:val="center"/>
              <w:rPr>
                <w:rFonts w:ascii="宋体" w:hAnsi="宋体" w:cs="宋体"/>
                <w:b/>
                <w:color w:val="000000"/>
                <w:sz w:val="16"/>
                <w:szCs w:val="16"/>
              </w:rPr>
            </w:pPr>
          </w:p>
        </w:tc>
      </w:tr>
      <w:tr w:rsidR="00432716">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7</w:t>
            </w:r>
          </w:p>
        </w:tc>
      </w:tr>
      <w:tr w:rsidR="00432716">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b/>
                <w:color w:val="000000"/>
                <w:sz w:val="18"/>
                <w:szCs w:val="18"/>
              </w:rPr>
            </w:pPr>
            <w:r>
              <w:rPr>
                <w:rFonts w:ascii="宋体" w:hAnsi="宋体" w:cs="宋体" w:hint="eastAsia"/>
                <w:b/>
                <w:color w:val="000000"/>
                <w:sz w:val="18"/>
                <w:szCs w:val="18"/>
              </w:rPr>
              <w:t>460.48</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b/>
                <w:color w:val="000000"/>
                <w:sz w:val="18"/>
                <w:szCs w:val="18"/>
              </w:rPr>
            </w:pPr>
            <w:r>
              <w:rPr>
                <w:rFonts w:ascii="宋体" w:hAnsi="宋体" w:cs="宋体" w:hint="eastAsia"/>
                <w:b/>
                <w:color w:val="000000"/>
                <w:sz w:val="18"/>
                <w:szCs w:val="18"/>
              </w:rPr>
              <w:t>460.48</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b/>
                <w:color w:val="000000"/>
                <w:sz w:val="16"/>
                <w:szCs w:val="16"/>
              </w:rPr>
            </w:pPr>
          </w:p>
        </w:tc>
      </w:tr>
      <w:tr w:rsidR="0043271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b/>
                <w:color w:val="000000"/>
                <w:sz w:val="18"/>
                <w:szCs w:val="18"/>
              </w:rPr>
            </w:pPr>
            <w:r>
              <w:rPr>
                <w:rFonts w:ascii="宋体" w:hAnsi="宋体" w:cs="宋体" w:hint="eastAsia"/>
                <w:b/>
                <w:color w:val="000000"/>
                <w:sz w:val="18"/>
                <w:szCs w:val="18"/>
              </w:rPr>
              <w:t>356.30</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b/>
                <w:color w:val="000000"/>
                <w:sz w:val="18"/>
                <w:szCs w:val="18"/>
              </w:rPr>
            </w:pPr>
            <w:r>
              <w:rPr>
                <w:rFonts w:ascii="宋体" w:hAnsi="宋体" w:cs="宋体" w:hint="eastAsia"/>
                <w:b/>
                <w:color w:val="000000"/>
                <w:sz w:val="18"/>
                <w:szCs w:val="18"/>
              </w:rPr>
              <w:t>356.30</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b/>
                <w:color w:val="000000"/>
                <w:sz w:val="16"/>
                <w:szCs w:val="16"/>
              </w:rPr>
            </w:pPr>
          </w:p>
        </w:tc>
      </w:tr>
      <w:tr w:rsidR="0043271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统战事务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356.30</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356.30</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229.30</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229.30</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127</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127</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76.08</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76.08</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59.36</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59.36</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归口管理的行政单位离退休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59.36</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59.36</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20808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抚恤</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16.72</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16.72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2080801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死亡抚恤</w:t>
            </w:r>
          </w:p>
        </w:tc>
        <w:tc>
          <w:tcPr>
            <w:tcW w:w="1094" w:type="dxa"/>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16.72</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16.72</w:t>
            </w:r>
          </w:p>
        </w:tc>
        <w:tc>
          <w:tcPr>
            <w:tcW w:w="94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医疗卫生与计划生育支出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8.70</w:t>
            </w:r>
          </w:p>
        </w:tc>
        <w:tc>
          <w:tcPr>
            <w:tcW w:w="123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8.70</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21005</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医疗保障</w:t>
            </w:r>
          </w:p>
        </w:tc>
        <w:tc>
          <w:tcPr>
            <w:tcW w:w="1094" w:type="dxa"/>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8.70</w:t>
            </w:r>
          </w:p>
        </w:tc>
        <w:tc>
          <w:tcPr>
            <w:tcW w:w="123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8.70</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2100501</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行政单位医疗</w:t>
            </w:r>
          </w:p>
        </w:tc>
        <w:tc>
          <w:tcPr>
            <w:tcW w:w="1094" w:type="dxa"/>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8.70</w:t>
            </w:r>
          </w:p>
        </w:tc>
        <w:tc>
          <w:tcPr>
            <w:tcW w:w="123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8.70</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215</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资源勘探信息等支出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19.40</w:t>
            </w:r>
          </w:p>
        </w:tc>
        <w:tc>
          <w:tcPr>
            <w:tcW w:w="123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19.40</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21508</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支持中小企业发展和管理支出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19.40</w:t>
            </w:r>
          </w:p>
        </w:tc>
        <w:tc>
          <w:tcPr>
            <w:tcW w:w="123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19.40</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2150805</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中小企业发展专项</w:t>
            </w:r>
          </w:p>
        </w:tc>
        <w:tc>
          <w:tcPr>
            <w:tcW w:w="1094" w:type="dxa"/>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19.40</w:t>
            </w:r>
          </w:p>
        </w:tc>
        <w:tc>
          <w:tcPr>
            <w:tcW w:w="123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jc w:val="center"/>
              <w:rPr>
                <w:rFonts w:ascii="宋体" w:hAnsi="宋体" w:cs="宋体"/>
                <w:color w:val="000000"/>
                <w:sz w:val="18"/>
                <w:szCs w:val="18"/>
              </w:rPr>
            </w:pPr>
            <w:r>
              <w:rPr>
                <w:rFonts w:ascii="宋体" w:hAnsi="宋体" w:cs="宋体" w:hint="eastAsia"/>
                <w:color w:val="000000"/>
                <w:sz w:val="18"/>
                <w:szCs w:val="18"/>
              </w:rPr>
              <w:t>19.40</w:t>
            </w:r>
          </w:p>
        </w:tc>
        <w:tc>
          <w:tcPr>
            <w:tcW w:w="94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285"/>
        </w:trPr>
        <w:tc>
          <w:tcPr>
            <w:tcW w:w="10337" w:type="dxa"/>
            <w:gridSpan w:val="16"/>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432716" w:rsidRDefault="00432716">
      <w:pPr>
        <w:spacing w:line="360" w:lineRule="auto"/>
        <w:jc w:val="center"/>
        <w:rPr>
          <w:rFonts w:ascii="隶书" w:eastAsia="隶书" w:hAnsi="隶书" w:cs="隶书"/>
          <w:sz w:val="52"/>
          <w:szCs w:val="52"/>
        </w:rPr>
        <w:sectPr w:rsidR="00432716">
          <w:pgSz w:w="11906" w:h="16838"/>
          <w:pgMar w:top="2098" w:right="1531" w:bottom="1984" w:left="1587" w:header="850" w:footer="992" w:gutter="0"/>
          <w:pgNumType w:fmt="numberInDash"/>
          <w:cols w:space="720"/>
          <w:docGrid w:type="lines" w:linePitch="317"/>
        </w:sectPr>
      </w:pPr>
    </w:p>
    <w:tbl>
      <w:tblPr>
        <w:tblW w:w="10350" w:type="dxa"/>
        <w:tblInd w:w="-821" w:type="dxa"/>
        <w:tblLayout w:type="fixed"/>
        <w:tblCellMar>
          <w:top w:w="15" w:type="dxa"/>
          <w:left w:w="15" w:type="dxa"/>
          <w:bottom w:w="15" w:type="dxa"/>
          <w:right w:w="15" w:type="dxa"/>
        </w:tblCellMar>
        <w:tblLook w:val="04A0"/>
      </w:tblPr>
      <w:tblGrid>
        <w:gridCol w:w="735"/>
        <w:gridCol w:w="747"/>
        <w:gridCol w:w="1638"/>
        <w:gridCol w:w="1042"/>
        <w:gridCol w:w="163"/>
        <w:gridCol w:w="836"/>
        <w:gridCol w:w="353"/>
        <w:gridCol w:w="646"/>
        <w:gridCol w:w="575"/>
        <w:gridCol w:w="424"/>
        <w:gridCol w:w="781"/>
        <w:gridCol w:w="218"/>
        <w:gridCol w:w="987"/>
        <w:gridCol w:w="1205"/>
      </w:tblGrid>
      <w:tr w:rsidR="00432716">
        <w:trPr>
          <w:trHeight w:val="375"/>
        </w:trPr>
        <w:tc>
          <w:tcPr>
            <w:tcW w:w="10350" w:type="dxa"/>
            <w:gridSpan w:val="14"/>
            <w:vAlign w:val="center"/>
          </w:tcPr>
          <w:p w:rsidR="00432716" w:rsidRDefault="00560BF9">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lastRenderedPageBreak/>
              <w:t>支出决算表</w:t>
            </w:r>
          </w:p>
        </w:tc>
      </w:tr>
      <w:tr w:rsidR="00432716">
        <w:trPr>
          <w:trHeight w:val="315"/>
        </w:trPr>
        <w:tc>
          <w:tcPr>
            <w:tcW w:w="1482" w:type="dxa"/>
            <w:gridSpan w:val="2"/>
            <w:vAlign w:val="center"/>
          </w:tcPr>
          <w:p w:rsidR="00432716" w:rsidRDefault="00432716">
            <w:pPr>
              <w:rPr>
                <w:rFonts w:ascii="宋体" w:hAnsi="宋体" w:cs="宋体"/>
                <w:color w:val="000000"/>
                <w:sz w:val="16"/>
                <w:szCs w:val="16"/>
              </w:rPr>
            </w:pPr>
          </w:p>
        </w:tc>
        <w:tc>
          <w:tcPr>
            <w:tcW w:w="1638" w:type="dxa"/>
            <w:vAlign w:val="center"/>
          </w:tcPr>
          <w:p w:rsidR="00432716" w:rsidRDefault="00432716">
            <w:pPr>
              <w:rPr>
                <w:rFonts w:ascii="宋体" w:hAnsi="宋体" w:cs="宋体"/>
                <w:color w:val="000000"/>
                <w:sz w:val="16"/>
                <w:szCs w:val="16"/>
              </w:rPr>
            </w:pPr>
          </w:p>
        </w:tc>
        <w:tc>
          <w:tcPr>
            <w:tcW w:w="1042" w:type="dxa"/>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2192" w:type="dxa"/>
            <w:gridSpan w:val="2"/>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03</w:t>
            </w:r>
            <w:r>
              <w:rPr>
                <w:rFonts w:ascii="宋体" w:hAnsi="宋体" w:cs="宋体" w:hint="eastAsia"/>
                <w:color w:val="000000"/>
                <w:kern w:val="0"/>
                <w:sz w:val="16"/>
                <w:szCs w:val="16"/>
              </w:rPr>
              <w:t>表</w:t>
            </w:r>
          </w:p>
        </w:tc>
      </w:tr>
      <w:tr w:rsidR="00432716">
        <w:trPr>
          <w:trHeight w:val="315"/>
        </w:trPr>
        <w:tc>
          <w:tcPr>
            <w:tcW w:w="1482" w:type="dxa"/>
            <w:gridSpan w:val="2"/>
            <w:vAlign w:val="center"/>
          </w:tcPr>
          <w:p w:rsidR="00432716" w:rsidRDefault="00432716">
            <w:pPr>
              <w:rPr>
                <w:rFonts w:ascii="宋体" w:hAnsi="宋体" w:cs="宋体"/>
                <w:color w:val="000000"/>
                <w:sz w:val="16"/>
                <w:szCs w:val="16"/>
              </w:rPr>
            </w:pPr>
          </w:p>
        </w:tc>
        <w:tc>
          <w:tcPr>
            <w:tcW w:w="1638" w:type="dxa"/>
            <w:vAlign w:val="center"/>
          </w:tcPr>
          <w:p w:rsidR="00432716" w:rsidRDefault="00432716">
            <w:pPr>
              <w:rPr>
                <w:rFonts w:ascii="宋体" w:hAnsi="宋体" w:cs="宋体"/>
                <w:color w:val="000000"/>
                <w:sz w:val="16"/>
                <w:szCs w:val="16"/>
              </w:rPr>
            </w:pPr>
          </w:p>
        </w:tc>
        <w:tc>
          <w:tcPr>
            <w:tcW w:w="1042" w:type="dxa"/>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2192" w:type="dxa"/>
            <w:gridSpan w:val="2"/>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432716">
        <w:trPr>
          <w:trHeight w:val="9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1189"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22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对附属单位</w:t>
            </w:r>
            <w:r>
              <w:rPr>
                <w:rFonts w:ascii="宋体" w:hAnsi="宋体" w:cs="宋体" w:hint="eastAsia"/>
                <w:b/>
                <w:color w:val="000000"/>
                <w:kern w:val="0"/>
                <w:sz w:val="16"/>
                <w:szCs w:val="16"/>
              </w:rPr>
              <w:br/>
            </w:r>
            <w:r>
              <w:rPr>
                <w:rFonts w:ascii="宋体" w:hAnsi="宋体" w:cs="宋体" w:hint="eastAsia"/>
                <w:b/>
                <w:color w:val="000000"/>
                <w:kern w:val="0"/>
                <w:sz w:val="16"/>
                <w:szCs w:val="16"/>
              </w:rPr>
              <w:t>补助支出</w:t>
            </w:r>
          </w:p>
        </w:tc>
      </w:tr>
      <w:tr w:rsidR="00432716">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189" w:type="dxa"/>
            <w:gridSpan w:val="2"/>
            <w:vMerge/>
            <w:tcBorders>
              <w:top w:val="single" w:sz="12"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221" w:type="dxa"/>
            <w:gridSpan w:val="2"/>
            <w:vMerge/>
            <w:tcBorders>
              <w:top w:val="single" w:sz="12"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432716" w:rsidRDefault="00432716">
            <w:pPr>
              <w:jc w:val="center"/>
              <w:rPr>
                <w:rFonts w:ascii="宋体" w:hAnsi="宋体" w:cs="宋体"/>
                <w:b/>
                <w:color w:val="000000"/>
                <w:sz w:val="16"/>
                <w:szCs w:val="16"/>
              </w:rPr>
            </w:pPr>
          </w:p>
        </w:tc>
      </w:tr>
      <w:tr w:rsidR="00432716">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432716">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480.64</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314.08</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166.56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b/>
                <w:color w:val="000000"/>
                <w:sz w:val="16"/>
                <w:szCs w:val="16"/>
              </w:rPr>
            </w:pPr>
          </w:p>
        </w:tc>
      </w:tr>
      <w:tr w:rsidR="0043271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376.46</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229.30</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147.16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b/>
                <w:color w:val="000000"/>
                <w:sz w:val="16"/>
                <w:szCs w:val="16"/>
              </w:rPr>
            </w:pPr>
          </w:p>
        </w:tc>
      </w:tr>
      <w:tr w:rsidR="0043271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统战事务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376.46</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Cs/>
                <w:color w:val="000000"/>
                <w:sz w:val="18"/>
                <w:szCs w:val="18"/>
              </w:rPr>
            </w:pPr>
            <w:r>
              <w:rPr>
                <w:rFonts w:ascii="宋体" w:hAnsi="宋体" w:cs="宋体" w:hint="eastAsia"/>
                <w:bCs/>
                <w:color w:val="000000"/>
                <w:sz w:val="18"/>
                <w:szCs w:val="18"/>
              </w:rPr>
              <w:t>229.30</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Cs/>
                <w:color w:val="000000"/>
                <w:sz w:val="18"/>
                <w:szCs w:val="18"/>
              </w:rPr>
            </w:pPr>
            <w:r>
              <w:rPr>
                <w:rFonts w:ascii="宋体" w:hAnsi="宋体" w:cs="宋体" w:hint="eastAsia"/>
                <w:bCs/>
                <w:color w:val="000000"/>
                <w:sz w:val="18"/>
                <w:szCs w:val="18"/>
              </w:rPr>
              <w:t>147.16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229.30</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Cs/>
                <w:color w:val="000000"/>
                <w:sz w:val="18"/>
                <w:szCs w:val="18"/>
              </w:rPr>
            </w:pPr>
            <w:r>
              <w:rPr>
                <w:rFonts w:ascii="宋体" w:hAnsi="宋体" w:cs="宋体" w:hint="eastAsia"/>
                <w:bCs/>
                <w:color w:val="000000"/>
                <w:sz w:val="18"/>
                <w:szCs w:val="18"/>
              </w:rPr>
              <w:t>229.30</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Cs/>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147.16</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Cs/>
                <w:color w:val="000000"/>
                <w:sz w:val="18"/>
                <w:szCs w:val="18"/>
              </w:rPr>
            </w:pPr>
            <w:r>
              <w:rPr>
                <w:rFonts w:ascii="宋体" w:hAnsi="宋体" w:cs="宋体" w:hint="eastAsia"/>
                <w:bCs/>
                <w:color w:val="000000"/>
                <w:sz w:val="18"/>
                <w:szCs w:val="18"/>
              </w:rPr>
              <w:t>147.16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76.08</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76.08</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59.36</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59.36</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20808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抚恤</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16.72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16.72</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2080801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死亡抚恤</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16.72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16.72</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53"/>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sz w:val="18"/>
                <w:szCs w:val="18"/>
              </w:rPr>
              <w:t>医疗卫生与计划生育支出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pPr>
            <w:r>
              <w:rPr>
                <w:rFonts w:ascii="宋体" w:hAnsi="宋体" w:cs="宋体" w:hint="eastAsia"/>
                <w:color w:val="000000"/>
                <w:kern w:val="0"/>
                <w:sz w:val="18"/>
                <w:szCs w:val="18"/>
              </w:rPr>
              <w:t>8.70</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pPr>
            <w:r>
              <w:rPr>
                <w:rFonts w:ascii="宋体" w:hAnsi="宋体" w:cs="宋体" w:hint="eastAsia"/>
                <w:color w:val="000000"/>
                <w:kern w:val="0"/>
                <w:sz w:val="18"/>
                <w:szCs w:val="18"/>
              </w:rPr>
              <w:t>8.70</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kern w:val="0"/>
                <w:sz w:val="16"/>
                <w:szCs w:val="16"/>
              </w:rPr>
            </w:pPr>
          </w:p>
        </w:tc>
      </w:tr>
      <w:tr w:rsidR="00432716">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sz w:val="18"/>
                <w:szCs w:val="18"/>
              </w:rPr>
              <w:t>医疗保障</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pPr>
            <w:r>
              <w:rPr>
                <w:rFonts w:ascii="宋体" w:hAnsi="宋体" w:cs="宋体" w:hint="eastAsia"/>
                <w:color w:val="000000"/>
                <w:kern w:val="0"/>
                <w:sz w:val="18"/>
                <w:szCs w:val="18"/>
              </w:rPr>
              <w:t>8.70</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pPr>
            <w:r>
              <w:rPr>
                <w:rFonts w:ascii="宋体" w:hAnsi="宋体" w:cs="宋体" w:hint="eastAsia"/>
                <w:color w:val="000000"/>
                <w:kern w:val="0"/>
                <w:sz w:val="18"/>
                <w:szCs w:val="18"/>
              </w:rPr>
              <w:t>8.70</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kern w:val="0"/>
                <w:sz w:val="16"/>
                <w:szCs w:val="16"/>
              </w:rPr>
            </w:pPr>
          </w:p>
        </w:tc>
      </w:tr>
      <w:tr w:rsidR="00432716">
        <w:trPr>
          <w:trHeight w:val="413"/>
        </w:trPr>
        <w:tc>
          <w:tcPr>
            <w:tcW w:w="73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2100501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sz w:val="18"/>
                <w:szCs w:val="18"/>
              </w:rPr>
              <w:t>行政单位医疗</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pPr>
            <w:r>
              <w:rPr>
                <w:rFonts w:ascii="宋体" w:hAnsi="宋体" w:cs="宋体" w:hint="eastAsia"/>
                <w:color w:val="000000"/>
                <w:kern w:val="0"/>
                <w:sz w:val="18"/>
                <w:szCs w:val="18"/>
              </w:rPr>
              <w:t>8.70</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jc w:val="right"/>
            </w:pPr>
            <w:r>
              <w:rPr>
                <w:rFonts w:ascii="宋体" w:hAnsi="宋体" w:cs="宋体" w:hint="eastAsia"/>
                <w:color w:val="000000"/>
                <w:kern w:val="0"/>
                <w:sz w:val="18"/>
                <w:szCs w:val="18"/>
              </w:rPr>
              <w:t>8.70</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8"/>
                <w:szCs w:val="18"/>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kern w:val="0"/>
                <w:sz w:val="16"/>
                <w:szCs w:val="16"/>
              </w:rPr>
            </w:pPr>
          </w:p>
        </w:tc>
      </w:tr>
      <w:tr w:rsidR="00432716">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215</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资源勘探信息等支出</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19. 40</w:t>
            </w:r>
          </w:p>
        </w:tc>
        <w:tc>
          <w:tcPr>
            <w:tcW w:w="118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1221"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19. 40</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ind w:right="90"/>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21508</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支持中小企业发展和管理支出</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19. 40</w:t>
            </w:r>
          </w:p>
        </w:tc>
        <w:tc>
          <w:tcPr>
            <w:tcW w:w="118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1221"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19.40</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2150805</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中小企业发展专项</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19. 40</w:t>
            </w:r>
          </w:p>
        </w:tc>
        <w:tc>
          <w:tcPr>
            <w:tcW w:w="118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1221"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19.40</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60"/>
        </w:trPr>
        <w:tc>
          <w:tcPr>
            <w:tcW w:w="10350" w:type="dxa"/>
            <w:gridSpan w:val="14"/>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注：本表反映部门本年度各项支出情况。</w:t>
            </w:r>
          </w:p>
        </w:tc>
      </w:tr>
    </w:tbl>
    <w:p w:rsidR="00432716" w:rsidRDefault="00432716">
      <w:pPr>
        <w:spacing w:line="360" w:lineRule="auto"/>
        <w:jc w:val="center"/>
        <w:rPr>
          <w:rFonts w:ascii="隶书" w:eastAsia="隶书" w:hAnsi="隶书" w:cs="隶书"/>
          <w:sz w:val="52"/>
          <w:szCs w:val="52"/>
        </w:rPr>
        <w:sectPr w:rsidR="00432716">
          <w:pgSz w:w="11906" w:h="16838"/>
          <w:pgMar w:top="2098" w:right="1474" w:bottom="1984" w:left="1587" w:header="850" w:footer="992" w:gutter="0"/>
          <w:pgNumType w:fmt="numberInDash"/>
          <w:cols w:space="720"/>
          <w:docGrid w:type="lines" w:linePitch="318"/>
        </w:sectPr>
      </w:pPr>
    </w:p>
    <w:tbl>
      <w:tblPr>
        <w:tblW w:w="10425" w:type="dxa"/>
        <w:tblInd w:w="-887" w:type="dxa"/>
        <w:tblLayout w:type="fixed"/>
        <w:tblCellMar>
          <w:top w:w="15" w:type="dxa"/>
          <w:left w:w="15" w:type="dxa"/>
          <w:bottom w:w="15" w:type="dxa"/>
          <w:right w:w="15" w:type="dxa"/>
        </w:tblCellMar>
        <w:tblLook w:val="04A0"/>
      </w:tblPr>
      <w:tblGrid>
        <w:gridCol w:w="2145"/>
        <w:gridCol w:w="144"/>
        <w:gridCol w:w="261"/>
        <w:gridCol w:w="54"/>
        <w:gridCol w:w="1416"/>
        <w:gridCol w:w="1432"/>
        <w:gridCol w:w="316"/>
        <w:gridCol w:w="337"/>
        <w:gridCol w:w="420"/>
        <w:gridCol w:w="242"/>
        <w:gridCol w:w="999"/>
        <w:gridCol w:w="59"/>
        <w:gridCol w:w="1299"/>
        <w:gridCol w:w="1301"/>
      </w:tblGrid>
      <w:tr w:rsidR="00432716">
        <w:trPr>
          <w:trHeight w:val="169"/>
        </w:trPr>
        <w:tc>
          <w:tcPr>
            <w:tcW w:w="10425" w:type="dxa"/>
            <w:gridSpan w:val="14"/>
            <w:vAlign w:val="bottom"/>
          </w:tcPr>
          <w:p w:rsidR="00432716" w:rsidRDefault="00560BF9">
            <w:pPr>
              <w:widowControl/>
              <w:spacing w:line="400" w:lineRule="exact"/>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财政拨款收入支出决算表</w:t>
            </w:r>
          </w:p>
        </w:tc>
      </w:tr>
      <w:tr w:rsidR="00432716">
        <w:trPr>
          <w:trHeight w:val="107"/>
        </w:trPr>
        <w:tc>
          <w:tcPr>
            <w:tcW w:w="2289" w:type="dxa"/>
            <w:gridSpan w:val="2"/>
            <w:vAlign w:val="center"/>
          </w:tcPr>
          <w:p w:rsidR="00432716" w:rsidRDefault="00432716">
            <w:pPr>
              <w:widowControl/>
              <w:spacing w:line="400" w:lineRule="exact"/>
              <w:rPr>
                <w:rFonts w:ascii="宋体" w:hAnsi="宋体" w:cs="宋体"/>
                <w:color w:val="000000"/>
                <w:sz w:val="16"/>
                <w:szCs w:val="16"/>
              </w:rPr>
            </w:pPr>
          </w:p>
        </w:tc>
        <w:tc>
          <w:tcPr>
            <w:tcW w:w="315" w:type="dxa"/>
            <w:gridSpan w:val="2"/>
            <w:vAlign w:val="center"/>
          </w:tcPr>
          <w:p w:rsidR="00432716" w:rsidRDefault="00432716">
            <w:pPr>
              <w:widowControl/>
              <w:spacing w:line="400" w:lineRule="exact"/>
              <w:rPr>
                <w:rFonts w:ascii="宋体" w:hAnsi="宋体" w:cs="宋体"/>
                <w:color w:val="000000"/>
                <w:sz w:val="16"/>
                <w:szCs w:val="16"/>
              </w:rPr>
            </w:pPr>
          </w:p>
        </w:tc>
        <w:tc>
          <w:tcPr>
            <w:tcW w:w="1416" w:type="dxa"/>
            <w:vAlign w:val="center"/>
          </w:tcPr>
          <w:p w:rsidR="00432716" w:rsidRDefault="00432716">
            <w:pPr>
              <w:widowControl/>
              <w:spacing w:line="400" w:lineRule="exact"/>
              <w:rPr>
                <w:rFonts w:ascii="宋体" w:hAnsi="宋体" w:cs="宋体"/>
                <w:color w:val="000000"/>
                <w:sz w:val="16"/>
                <w:szCs w:val="16"/>
              </w:rPr>
            </w:pPr>
          </w:p>
        </w:tc>
        <w:tc>
          <w:tcPr>
            <w:tcW w:w="1432" w:type="dxa"/>
            <w:vAlign w:val="center"/>
          </w:tcPr>
          <w:p w:rsidR="00432716" w:rsidRDefault="00432716">
            <w:pPr>
              <w:widowControl/>
              <w:spacing w:line="400" w:lineRule="exact"/>
              <w:rPr>
                <w:rFonts w:ascii="宋体" w:hAnsi="宋体" w:cs="宋体"/>
                <w:color w:val="000000"/>
                <w:sz w:val="16"/>
                <w:szCs w:val="16"/>
              </w:rPr>
            </w:pPr>
          </w:p>
        </w:tc>
        <w:tc>
          <w:tcPr>
            <w:tcW w:w="316" w:type="dxa"/>
            <w:vAlign w:val="center"/>
          </w:tcPr>
          <w:p w:rsidR="00432716" w:rsidRDefault="00432716">
            <w:pPr>
              <w:widowControl/>
              <w:spacing w:line="400" w:lineRule="exact"/>
              <w:rPr>
                <w:rFonts w:ascii="宋体" w:hAnsi="宋体" w:cs="宋体"/>
                <w:color w:val="000000"/>
                <w:sz w:val="16"/>
                <w:szCs w:val="16"/>
              </w:rPr>
            </w:pPr>
          </w:p>
        </w:tc>
        <w:tc>
          <w:tcPr>
            <w:tcW w:w="999" w:type="dxa"/>
            <w:gridSpan w:val="3"/>
            <w:vAlign w:val="center"/>
          </w:tcPr>
          <w:p w:rsidR="00432716" w:rsidRDefault="00432716">
            <w:pPr>
              <w:widowControl/>
              <w:spacing w:line="400" w:lineRule="exact"/>
              <w:jc w:val="right"/>
              <w:rPr>
                <w:rFonts w:ascii="宋体" w:hAnsi="宋体" w:cs="宋体"/>
                <w:color w:val="000000"/>
                <w:sz w:val="16"/>
                <w:szCs w:val="16"/>
              </w:rPr>
            </w:pPr>
          </w:p>
        </w:tc>
        <w:tc>
          <w:tcPr>
            <w:tcW w:w="999" w:type="dxa"/>
            <w:vAlign w:val="center"/>
          </w:tcPr>
          <w:p w:rsidR="00432716" w:rsidRDefault="00432716">
            <w:pPr>
              <w:widowControl/>
              <w:spacing w:line="400" w:lineRule="exact"/>
              <w:jc w:val="right"/>
              <w:rPr>
                <w:rFonts w:ascii="宋体" w:hAnsi="宋体" w:cs="宋体"/>
                <w:color w:val="000000"/>
                <w:sz w:val="16"/>
                <w:szCs w:val="16"/>
              </w:rPr>
            </w:pPr>
          </w:p>
        </w:tc>
        <w:tc>
          <w:tcPr>
            <w:tcW w:w="2659" w:type="dxa"/>
            <w:gridSpan w:val="3"/>
            <w:vAlign w:val="center"/>
          </w:tcPr>
          <w:p w:rsidR="00432716" w:rsidRDefault="00560BF9">
            <w:pPr>
              <w:widowControl/>
              <w:spacing w:line="400" w:lineRule="exact"/>
              <w:jc w:val="right"/>
              <w:textAlignment w:val="center"/>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04</w:t>
            </w:r>
            <w:r>
              <w:rPr>
                <w:rFonts w:ascii="宋体" w:hAnsi="宋体" w:cs="宋体" w:hint="eastAsia"/>
                <w:color w:val="000000"/>
                <w:kern w:val="0"/>
                <w:sz w:val="16"/>
                <w:szCs w:val="16"/>
              </w:rPr>
              <w:t>表</w:t>
            </w:r>
          </w:p>
        </w:tc>
      </w:tr>
      <w:tr w:rsidR="00432716">
        <w:trPr>
          <w:trHeight w:val="90"/>
        </w:trPr>
        <w:tc>
          <w:tcPr>
            <w:tcW w:w="2289" w:type="dxa"/>
            <w:gridSpan w:val="2"/>
            <w:vAlign w:val="center"/>
          </w:tcPr>
          <w:p w:rsidR="00432716" w:rsidRDefault="00432716">
            <w:pPr>
              <w:widowControl/>
              <w:spacing w:line="400" w:lineRule="exact"/>
              <w:rPr>
                <w:rFonts w:ascii="宋体" w:hAnsi="宋体" w:cs="宋体"/>
                <w:color w:val="000000"/>
                <w:sz w:val="16"/>
                <w:szCs w:val="16"/>
              </w:rPr>
            </w:pPr>
          </w:p>
        </w:tc>
        <w:tc>
          <w:tcPr>
            <w:tcW w:w="315" w:type="dxa"/>
            <w:gridSpan w:val="2"/>
            <w:vAlign w:val="center"/>
          </w:tcPr>
          <w:p w:rsidR="00432716" w:rsidRDefault="00432716">
            <w:pPr>
              <w:widowControl/>
              <w:spacing w:line="400" w:lineRule="exact"/>
              <w:rPr>
                <w:rFonts w:ascii="宋体" w:hAnsi="宋体" w:cs="宋体"/>
                <w:color w:val="000000"/>
                <w:sz w:val="16"/>
                <w:szCs w:val="16"/>
              </w:rPr>
            </w:pPr>
          </w:p>
        </w:tc>
        <w:tc>
          <w:tcPr>
            <w:tcW w:w="1416" w:type="dxa"/>
            <w:vAlign w:val="center"/>
          </w:tcPr>
          <w:p w:rsidR="00432716" w:rsidRDefault="00432716">
            <w:pPr>
              <w:widowControl/>
              <w:spacing w:line="400" w:lineRule="exact"/>
              <w:rPr>
                <w:rFonts w:ascii="宋体" w:hAnsi="宋体" w:cs="宋体"/>
                <w:color w:val="000000"/>
                <w:sz w:val="16"/>
                <w:szCs w:val="16"/>
              </w:rPr>
            </w:pPr>
          </w:p>
        </w:tc>
        <w:tc>
          <w:tcPr>
            <w:tcW w:w="1432" w:type="dxa"/>
            <w:vAlign w:val="center"/>
          </w:tcPr>
          <w:p w:rsidR="00432716" w:rsidRDefault="00432716">
            <w:pPr>
              <w:widowControl/>
              <w:spacing w:line="400" w:lineRule="exact"/>
              <w:rPr>
                <w:rFonts w:ascii="宋体" w:hAnsi="宋体" w:cs="宋体"/>
                <w:color w:val="000000"/>
                <w:sz w:val="16"/>
                <w:szCs w:val="16"/>
              </w:rPr>
            </w:pPr>
          </w:p>
        </w:tc>
        <w:tc>
          <w:tcPr>
            <w:tcW w:w="316" w:type="dxa"/>
            <w:vAlign w:val="center"/>
          </w:tcPr>
          <w:p w:rsidR="00432716" w:rsidRDefault="00432716">
            <w:pPr>
              <w:widowControl/>
              <w:spacing w:line="400" w:lineRule="exact"/>
              <w:rPr>
                <w:rFonts w:ascii="宋体" w:hAnsi="宋体" w:cs="宋体"/>
                <w:color w:val="000000"/>
                <w:sz w:val="16"/>
                <w:szCs w:val="16"/>
              </w:rPr>
            </w:pPr>
          </w:p>
        </w:tc>
        <w:tc>
          <w:tcPr>
            <w:tcW w:w="999" w:type="dxa"/>
            <w:gridSpan w:val="3"/>
            <w:vAlign w:val="center"/>
          </w:tcPr>
          <w:p w:rsidR="00432716" w:rsidRDefault="00432716">
            <w:pPr>
              <w:widowControl/>
              <w:spacing w:line="400" w:lineRule="exact"/>
              <w:jc w:val="right"/>
              <w:rPr>
                <w:rFonts w:ascii="宋体" w:hAnsi="宋体" w:cs="宋体"/>
                <w:color w:val="000000"/>
                <w:sz w:val="16"/>
                <w:szCs w:val="16"/>
              </w:rPr>
            </w:pPr>
          </w:p>
        </w:tc>
        <w:tc>
          <w:tcPr>
            <w:tcW w:w="999" w:type="dxa"/>
            <w:vAlign w:val="center"/>
          </w:tcPr>
          <w:p w:rsidR="00432716" w:rsidRDefault="00432716">
            <w:pPr>
              <w:widowControl/>
              <w:spacing w:line="400" w:lineRule="exact"/>
              <w:jc w:val="right"/>
              <w:rPr>
                <w:rFonts w:ascii="宋体" w:hAnsi="宋体" w:cs="宋体"/>
                <w:color w:val="000000"/>
                <w:sz w:val="16"/>
                <w:szCs w:val="16"/>
              </w:rPr>
            </w:pPr>
          </w:p>
        </w:tc>
        <w:tc>
          <w:tcPr>
            <w:tcW w:w="2659" w:type="dxa"/>
            <w:gridSpan w:val="3"/>
            <w:vAlign w:val="center"/>
          </w:tcPr>
          <w:p w:rsidR="00432716" w:rsidRDefault="00560BF9">
            <w:pPr>
              <w:widowControl/>
              <w:spacing w:line="400" w:lineRule="exact"/>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432716">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支　　出</w:t>
            </w:r>
          </w:p>
        </w:tc>
      </w:tr>
      <w:tr w:rsidR="00432716">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一般公共预算财政拨款</w:t>
            </w: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spacing w:line="20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政府性基金预算财政拨款</w:t>
            </w: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w:t>
            </w:r>
            <w:r>
              <w:rPr>
                <w:rFonts w:ascii="宋体" w:hAnsi="宋体" w:cs="宋体" w:hint="eastAsia"/>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sz w:val="16"/>
                <w:szCs w:val="16"/>
              </w:rPr>
              <w:t>449.48</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sz w:val="16"/>
                <w:szCs w:val="16"/>
              </w:rPr>
              <w:t>376.46</w:t>
            </w: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sz w:val="16"/>
                <w:szCs w:val="16"/>
              </w:rPr>
              <w:t>376.46</w:t>
            </w: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sz w:val="16"/>
                <w:szCs w:val="16"/>
              </w:rPr>
              <w:t>76.08</w:t>
            </w: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sz w:val="16"/>
                <w:szCs w:val="16"/>
              </w:rPr>
              <w:t>76.08</w:t>
            </w: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80"/>
              <w:jc w:val="right"/>
              <w:textAlignment w:val="center"/>
              <w:rPr>
                <w:rFonts w:ascii="宋体" w:hAnsi="宋体" w:cs="宋体"/>
                <w:color w:val="000000"/>
                <w:sz w:val="16"/>
                <w:szCs w:val="16"/>
              </w:rPr>
            </w:pPr>
            <w:r>
              <w:rPr>
                <w:rFonts w:ascii="宋体" w:hAnsi="宋体" w:cs="宋体" w:hint="eastAsia"/>
                <w:color w:val="000000"/>
                <w:sz w:val="16"/>
                <w:szCs w:val="16"/>
              </w:rPr>
              <w:t>8.70</w:t>
            </w: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80"/>
              <w:jc w:val="right"/>
              <w:textAlignment w:val="center"/>
              <w:rPr>
                <w:rFonts w:ascii="宋体" w:hAnsi="宋体" w:cs="宋体"/>
                <w:color w:val="000000"/>
                <w:sz w:val="16"/>
                <w:szCs w:val="16"/>
              </w:rPr>
            </w:pPr>
            <w:r>
              <w:rPr>
                <w:rFonts w:ascii="宋体" w:hAnsi="宋体" w:cs="宋体" w:hint="eastAsia"/>
                <w:color w:val="000000"/>
                <w:sz w:val="16"/>
                <w:szCs w:val="16"/>
              </w:rPr>
              <w:t>8.70</w:t>
            </w: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80"/>
              <w:jc w:val="right"/>
              <w:textAlignment w:val="center"/>
              <w:rPr>
                <w:rFonts w:ascii="宋体" w:hAnsi="宋体" w:cs="宋体"/>
                <w:color w:val="000000"/>
                <w:sz w:val="16"/>
                <w:szCs w:val="16"/>
              </w:rPr>
            </w:pPr>
            <w:r>
              <w:rPr>
                <w:rFonts w:ascii="宋体" w:hAnsi="宋体" w:cs="宋体" w:hint="eastAsia"/>
                <w:color w:val="000000"/>
                <w:sz w:val="16"/>
                <w:szCs w:val="16"/>
              </w:rPr>
              <w:t>19.40</w:t>
            </w: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80"/>
              <w:jc w:val="right"/>
              <w:textAlignment w:val="center"/>
              <w:rPr>
                <w:rFonts w:ascii="宋体" w:hAnsi="宋体" w:cs="宋体"/>
                <w:color w:val="000000"/>
                <w:sz w:val="16"/>
                <w:szCs w:val="16"/>
              </w:rPr>
            </w:pPr>
            <w:r>
              <w:rPr>
                <w:rFonts w:ascii="宋体" w:hAnsi="宋体" w:cs="宋体" w:hint="eastAsia"/>
                <w:color w:val="000000"/>
                <w:sz w:val="16"/>
                <w:szCs w:val="16"/>
              </w:rPr>
              <w:t>19.40</w:t>
            </w: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460.48</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480.64</w:t>
            </w: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480.64</w:t>
            </w: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b/>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sz w:val="16"/>
                <w:szCs w:val="16"/>
              </w:rPr>
              <w:t>48.67</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sz w:val="16"/>
                <w:szCs w:val="16"/>
              </w:rPr>
              <w:t>28.51</w:t>
            </w: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sz w:val="16"/>
                <w:szCs w:val="16"/>
              </w:rPr>
              <w:t>28.51</w:t>
            </w: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sz w:val="16"/>
                <w:szCs w:val="16"/>
              </w:rPr>
              <w:t>48.67</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jc w:val="right"/>
              <w:rPr>
                <w:rFonts w:ascii="宋体" w:hAnsi="宋体" w:cs="宋体"/>
                <w:color w:val="000000"/>
                <w:sz w:val="16"/>
                <w:szCs w:val="16"/>
              </w:rPr>
            </w:pPr>
          </w:p>
        </w:tc>
      </w:tr>
      <w:tr w:rsidR="00432716">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301"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509.15</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509.15</w:t>
            </w:r>
          </w:p>
        </w:tc>
        <w:tc>
          <w:tcPr>
            <w:tcW w:w="1299" w:type="dxa"/>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509.15</w:t>
            </w:r>
          </w:p>
        </w:tc>
        <w:tc>
          <w:tcPr>
            <w:tcW w:w="1301" w:type="dxa"/>
            <w:tcBorders>
              <w:top w:val="single" w:sz="4" w:space="0" w:color="000000"/>
              <w:left w:val="single" w:sz="4" w:space="0" w:color="000000"/>
              <w:bottom w:val="single" w:sz="12" w:space="0" w:color="000000"/>
              <w:right w:val="single" w:sz="12" w:space="0" w:color="000000"/>
            </w:tcBorders>
            <w:vAlign w:val="center"/>
          </w:tcPr>
          <w:p w:rsidR="00432716" w:rsidRDefault="00432716">
            <w:pPr>
              <w:widowControl/>
              <w:jc w:val="right"/>
              <w:textAlignment w:val="center"/>
              <w:rPr>
                <w:rFonts w:ascii="宋体" w:hAnsi="宋体" w:cs="宋体"/>
                <w:b/>
                <w:color w:val="000000"/>
                <w:sz w:val="16"/>
                <w:szCs w:val="16"/>
              </w:rPr>
            </w:pPr>
          </w:p>
        </w:tc>
      </w:tr>
      <w:tr w:rsidR="00432716">
        <w:trPr>
          <w:trHeight w:val="495"/>
        </w:trPr>
        <w:tc>
          <w:tcPr>
            <w:tcW w:w="10425" w:type="dxa"/>
            <w:gridSpan w:val="14"/>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hint="eastAsia"/>
                <w:color w:val="000000"/>
                <w:kern w:val="0"/>
                <w:sz w:val="16"/>
                <w:szCs w:val="16"/>
              </w:rPr>
              <w:t xml:space="preserve">             </w:t>
            </w:r>
          </w:p>
        </w:tc>
      </w:tr>
    </w:tbl>
    <w:p w:rsidR="00432716" w:rsidRDefault="00560BF9">
      <w:pPr>
        <w:spacing w:line="360" w:lineRule="auto"/>
        <w:jc w:val="center"/>
        <w:rPr>
          <w:rFonts w:ascii="隶书" w:eastAsia="隶书" w:hAnsi="隶书" w:cs="隶书"/>
          <w:sz w:val="52"/>
          <w:szCs w:val="52"/>
        </w:rPr>
      </w:pPr>
      <w:r>
        <w:rPr>
          <w:rFonts w:ascii="隶书" w:eastAsia="隶书" w:hAnsi="隶书" w:cs="隶书" w:hint="eastAsia"/>
          <w:sz w:val="52"/>
          <w:szCs w:val="52"/>
        </w:rPr>
        <w:br w:type="page"/>
      </w:r>
    </w:p>
    <w:tbl>
      <w:tblPr>
        <w:tblW w:w="10571" w:type="dxa"/>
        <w:tblInd w:w="-902" w:type="dxa"/>
        <w:tblLayout w:type="fixed"/>
        <w:tblCellMar>
          <w:top w:w="15" w:type="dxa"/>
          <w:left w:w="15" w:type="dxa"/>
          <w:bottom w:w="15" w:type="dxa"/>
          <w:right w:w="15" w:type="dxa"/>
        </w:tblCellMar>
        <w:tblLook w:val="04A0"/>
      </w:tblPr>
      <w:tblGrid>
        <w:gridCol w:w="1216"/>
        <w:gridCol w:w="675"/>
        <w:gridCol w:w="1800"/>
        <w:gridCol w:w="2249"/>
        <w:gridCol w:w="76"/>
        <w:gridCol w:w="1575"/>
        <w:gridCol w:w="598"/>
        <w:gridCol w:w="2382"/>
      </w:tblGrid>
      <w:tr w:rsidR="00432716">
        <w:trPr>
          <w:trHeight w:val="375"/>
        </w:trPr>
        <w:tc>
          <w:tcPr>
            <w:tcW w:w="10571" w:type="dxa"/>
            <w:gridSpan w:val="8"/>
            <w:vAlign w:val="bottom"/>
          </w:tcPr>
          <w:p w:rsidR="00432716" w:rsidRDefault="00560BF9">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一般公共预算财政拨款支出决算表</w:t>
            </w:r>
          </w:p>
        </w:tc>
      </w:tr>
      <w:tr w:rsidR="00432716">
        <w:trPr>
          <w:trHeight w:val="285"/>
        </w:trPr>
        <w:tc>
          <w:tcPr>
            <w:tcW w:w="1891" w:type="dxa"/>
            <w:gridSpan w:val="2"/>
            <w:vAlign w:val="center"/>
          </w:tcPr>
          <w:p w:rsidR="00432716" w:rsidRDefault="00432716">
            <w:pPr>
              <w:rPr>
                <w:rFonts w:ascii="宋体" w:hAnsi="宋体" w:cs="宋体"/>
                <w:color w:val="000000"/>
                <w:sz w:val="16"/>
                <w:szCs w:val="16"/>
              </w:rPr>
            </w:pPr>
          </w:p>
        </w:tc>
        <w:tc>
          <w:tcPr>
            <w:tcW w:w="1800" w:type="dxa"/>
            <w:vAlign w:val="center"/>
          </w:tcPr>
          <w:p w:rsidR="00432716" w:rsidRDefault="00432716">
            <w:pPr>
              <w:rPr>
                <w:rFonts w:ascii="宋体" w:hAnsi="宋体" w:cs="宋体"/>
                <w:color w:val="000000"/>
                <w:sz w:val="16"/>
                <w:szCs w:val="16"/>
              </w:rPr>
            </w:pPr>
          </w:p>
        </w:tc>
        <w:tc>
          <w:tcPr>
            <w:tcW w:w="2325" w:type="dxa"/>
            <w:gridSpan w:val="2"/>
            <w:vAlign w:val="center"/>
          </w:tcPr>
          <w:p w:rsidR="00432716" w:rsidRDefault="00432716">
            <w:pPr>
              <w:rPr>
                <w:rFonts w:ascii="宋体" w:hAnsi="宋体" w:cs="宋体"/>
                <w:color w:val="000000"/>
                <w:sz w:val="16"/>
                <w:szCs w:val="16"/>
              </w:rPr>
            </w:pPr>
          </w:p>
        </w:tc>
        <w:tc>
          <w:tcPr>
            <w:tcW w:w="1575" w:type="dxa"/>
            <w:vAlign w:val="center"/>
          </w:tcPr>
          <w:p w:rsidR="00432716" w:rsidRDefault="00432716">
            <w:pPr>
              <w:rPr>
                <w:rFonts w:ascii="宋体" w:hAnsi="宋体" w:cs="宋体"/>
                <w:color w:val="000000"/>
                <w:sz w:val="16"/>
                <w:szCs w:val="16"/>
              </w:rPr>
            </w:pPr>
          </w:p>
        </w:tc>
        <w:tc>
          <w:tcPr>
            <w:tcW w:w="2980" w:type="dxa"/>
            <w:gridSpan w:val="2"/>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05</w:t>
            </w:r>
            <w:r>
              <w:rPr>
                <w:rFonts w:ascii="宋体" w:hAnsi="宋体" w:cs="宋体" w:hint="eastAsia"/>
                <w:color w:val="000000"/>
                <w:kern w:val="0"/>
                <w:sz w:val="16"/>
                <w:szCs w:val="16"/>
              </w:rPr>
              <w:t>表</w:t>
            </w:r>
          </w:p>
        </w:tc>
      </w:tr>
      <w:tr w:rsidR="00432716">
        <w:trPr>
          <w:trHeight w:val="270"/>
        </w:trPr>
        <w:tc>
          <w:tcPr>
            <w:tcW w:w="1891" w:type="dxa"/>
            <w:gridSpan w:val="2"/>
            <w:vAlign w:val="center"/>
          </w:tcPr>
          <w:p w:rsidR="00432716" w:rsidRDefault="00432716">
            <w:pPr>
              <w:rPr>
                <w:rFonts w:ascii="宋体" w:hAnsi="宋体" w:cs="宋体"/>
                <w:color w:val="000000"/>
                <w:sz w:val="16"/>
                <w:szCs w:val="16"/>
              </w:rPr>
            </w:pPr>
          </w:p>
        </w:tc>
        <w:tc>
          <w:tcPr>
            <w:tcW w:w="1800" w:type="dxa"/>
            <w:vAlign w:val="center"/>
          </w:tcPr>
          <w:p w:rsidR="00432716" w:rsidRDefault="00432716">
            <w:pPr>
              <w:rPr>
                <w:rFonts w:ascii="宋体" w:hAnsi="宋体" w:cs="宋体"/>
                <w:color w:val="000000"/>
                <w:sz w:val="16"/>
                <w:szCs w:val="16"/>
              </w:rPr>
            </w:pPr>
          </w:p>
        </w:tc>
        <w:tc>
          <w:tcPr>
            <w:tcW w:w="2325" w:type="dxa"/>
            <w:gridSpan w:val="2"/>
            <w:vAlign w:val="center"/>
          </w:tcPr>
          <w:p w:rsidR="00432716" w:rsidRDefault="00432716">
            <w:pPr>
              <w:rPr>
                <w:rFonts w:ascii="宋体" w:hAnsi="宋体" w:cs="宋体"/>
                <w:color w:val="000000"/>
                <w:sz w:val="16"/>
                <w:szCs w:val="16"/>
              </w:rPr>
            </w:pPr>
          </w:p>
        </w:tc>
        <w:tc>
          <w:tcPr>
            <w:tcW w:w="1575" w:type="dxa"/>
            <w:vAlign w:val="center"/>
          </w:tcPr>
          <w:p w:rsidR="00432716" w:rsidRDefault="00432716">
            <w:pPr>
              <w:rPr>
                <w:rFonts w:ascii="宋体" w:hAnsi="宋体" w:cs="宋体"/>
                <w:color w:val="000000"/>
                <w:sz w:val="16"/>
                <w:szCs w:val="16"/>
              </w:rPr>
            </w:pPr>
          </w:p>
        </w:tc>
        <w:tc>
          <w:tcPr>
            <w:tcW w:w="2980" w:type="dxa"/>
            <w:gridSpan w:val="2"/>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432716">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2382" w:type="dxa"/>
            <w:vMerge w:val="restart"/>
            <w:tcBorders>
              <w:top w:val="single" w:sz="12"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r>
      <w:tr w:rsidR="00432716">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2382" w:type="dxa"/>
            <w:vMerge/>
            <w:tcBorders>
              <w:top w:val="single" w:sz="12" w:space="0" w:color="000000"/>
              <w:left w:val="single" w:sz="4" w:space="0" w:color="000000"/>
              <w:bottom w:val="single" w:sz="4" w:space="0" w:color="000000"/>
              <w:right w:val="single" w:sz="12" w:space="0" w:color="000000"/>
            </w:tcBorders>
            <w:vAlign w:val="center"/>
          </w:tcPr>
          <w:p w:rsidR="00432716" w:rsidRDefault="00432716">
            <w:pPr>
              <w:jc w:val="center"/>
              <w:rPr>
                <w:rFonts w:ascii="宋体" w:hAnsi="宋体" w:cs="宋体"/>
                <w:b/>
                <w:color w:val="000000"/>
                <w:sz w:val="16"/>
                <w:szCs w:val="16"/>
              </w:rPr>
            </w:pPr>
          </w:p>
        </w:tc>
      </w:tr>
      <w:tr w:rsidR="00432716">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r>
      <w:tr w:rsidR="00432716">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480.64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314.08</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166.56</w:t>
            </w: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376.46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229.30</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147.16</w:t>
            </w: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统战事务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376.46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229.30</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147.16</w:t>
            </w: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229.30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229.30</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8"/>
                <w:szCs w:val="18"/>
              </w:rPr>
            </w:pP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147.16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147.16</w:t>
            </w: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76.08</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tabs>
                <w:tab w:val="center" w:pos="1109"/>
              </w:tabs>
              <w:jc w:val="right"/>
              <w:textAlignment w:val="center"/>
              <w:rPr>
                <w:rFonts w:ascii="宋体" w:hAnsi="宋体" w:cs="宋体"/>
                <w:color w:val="000000"/>
                <w:sz w:val="18"/>
                <w:szCs w:val="18"/>
              </w:rPr>
            </w:pPr>
            <w:r>
              <w:rPr>
                <w:rFonts w:ascii="宋体" w:hAnsi="宋体" w:cs="宋体" w:hint="eastAsia"/>
                <w:color w:val="000000"/>
                <w:sz w:val="18"/>
                <w:szCs w:val="18"/>
              </w:rPr>
              <w:t>76.08</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8"/>
                <w:szCs w:val="18"/>
              </w:rPr>
            </w:pP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59.36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59.36</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8"/>
                <w:szCs w:val="18"/>
              </w:rPr>
            </w:pP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20808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抚恤</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16.72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16.72</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8"/>
                <w:szCs w:val="18"/>
              </w:rPr>
            </w:pP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2080801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死亡抚恤</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16.72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color w:val="000000"/>
                <w:sz w:val="18"/>
                <w:szCs w:val="18"/>
              </w:rPr>
            </w:pPr>
            <w:r>
              <w:rPr>
                <w:rFonts w:ascii="宋体" w:hAnsi="宋体" w:cs="宋体" w:hint="eastAsia"/>
                <w:color w:val="000000"/>
                <w:sz w:val="18"/>
                <w:szCs w:val="18"/>
              </w:rPr>
              <w:t>16.72</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8"/>
                <w:szCs w:val="18"/>
              </w:rPr>
            </w:pP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医疗卫生与计划生育支出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8.70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tabs>
                <w:tab w:val="left" w:pos="311"/>
              </w:tabs>
              <w:ind w:right="90"/>
              <w:jc w:val="right"/>
              <w:textAlignment w:val="center"/>
              <w:rPr>
                <w:rFonts w:ascii="宋体" w:hAnsi="宋体" w:cs="宋体"/>
                <w:color w:val="000000"/>
                <w:sz w:val="18"/>
                <w:szCs w:val="18"/>
              </w:rPr>
            </w:pPr>
            <w:r>
              <w:rPr>
                <w:rFonts w:ascii="宋体" w:hAnsi="宋体" w:cs="宋体" w:hint="eastAsia"/>
                <w:color w:val="000000"/>
                <w:sz w:val="18"/>
                <w:szCs w:val="18"/>
              </w:rPr>
              <w:t>8.70</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8"/>
                <w:szCs w:val="18"/>
              </w:rPr>
            </w:pP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医疗保障</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8.70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8.70</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8"/>
                <w:szCs w:val="18"/>
              </w:rPr>
            </w:pP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行政单位医疗</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8.70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8.70</w:t>
            </w: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8"/>
                <w:szCs w:val="18"/>
              </w:rPr>
            </w:pP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资源勘探信息等支出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19.40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19.40</w:t>
            </w:r>
          </w:p>
        </w:tc>
      </w:tr>
      <w:tr w:rsidR="00432716">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21508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支持中小企业发展和管理支出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19.40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2382"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19.40</w:t>
            </w:r>
          </w:p>
        </w:tc>
      </w:tr>
      <w:tr w:rsidR="00432716">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2150805</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8"/>
                <w:szCs w:val="18"/>
              </w:rPr>
            </w:pPr>
            <w:r>
              <w:rPr>
                <w:rFonts w:ascii="宋体" w:hAnsi="宋体" w:cs="宋体" w:hint="eastAsia"/>
                <w:color w:val="000000"/>
                <w:sz w:val="18"/>
                <w:szCs w:val="18"/>
              </w:rPr>
              <w:t>中小企业发展专项</w:t>
            </w:r>
          </w:p>
        </w:tc>
        <w:tc>
          <w:tcPr>
            <w:tcW w:w="2249" w:type="dxa"/>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19.40</w:t>
            </w: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8"/>
                <w:szCs w:val="18"/>
              </w:rPr>
            </w:pPr>
          </w:p>
        </w:tc>
        <w:tc>
          <w:tcPr>
            <w:tcW w:w="2382" w:type="dxa"/>
            <w:tcBorders>
              <w:top w:val="single" w:sz="4" w:space="0" w:color="000000"/>
              <w:left w:val="single" w:sz="4" w:space="0" w:color="000000"/>
              <w:bottom w:val="single" w:sz="12" w:space="0" w:color="000000"/>
              <w:right w:val="single" w:sz="12" w:space="0" w:color="000000"/>
            </w:tcBorders>
            <w:vAlign w:val="center"/>
          </w:tcPr>
          <w:p w:rsidR="00432716" w:rsidRDefault="00560BF9">
            <w:pPr>
              <w:widowControl/>
              <w:ind w:right="90"/>
              <w:jc w:val="right"/>
              <w:textAlignment w:val="center"/>
              <w:rPr>
                <w:rFonts w:ascii="宋体" w:hAnsi="宋体" w:cs="宋体"/>
                <w:color w:val="000000"/>
                <w:sz w:val="18"/>
                <w:szCs w:val="18"/>
              </w:rPr>
            </w:pPr>
            <w:r>
              <w:rPr>
                <w:rFonts w:ascii="宋体" w:hAnsi="宋体" w:cs="宋体" w:hint="eastAsia"/>
                <w:color w:val="000000"/>
                <w:sz w:val="18"/>
                <w:szCs w:val="18"/>
              </w:rPr>
              <w:t>19.40</w:t>
            </w:r>
          </w:p>
        </w:tc>
      </w:tr>
      <w:tr w:rsidR="00432716">
        <w:trPr>
          <w:trHeight w:val="600"/>
        </w:trPr>
        <w:tc>
          <w:tcPr>
            <w:tcW w:w="10571" w:type="dxa"/>
            <w:gridSpan w:val="8"/>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hint="eastAsia"/>
                <w:color w:val="000000"/>
                <w:kern w:val="0"/>
                <w:sz w:val="16"/>
                <w:szCs w:val="16"/>
              </w:rPr>
              <w:t xml:space="preserve">             </w:t>
            </w:r>
          </w:p>
        </w:tc>
      </w:tr>
    </w:tbl>
    <w:p w:rsidR="00432716" w:rsidRDefault="00432716">
      <w:pPr>
        <w:spacing w:line="360" w:lineRule="auto"/>
        <w:jc w:val="center"/>
        <w:rPr>
          <w:rFonts w:ascii="隶书" w:eastAsia="隶书" w:hAnsi="隶书" w:cs="隶书"/>
          <w:sz w:val="52"/>
          <w:szCs w:val="52"/>
        </w:rPr>
        <w:sectPr w:rsidR="00432716">
          <w:pgSz w:w="11906" w:h="16838"/>
          <w:pgMar w:top="1440" w:right="1531" w:bottom="1440" w:left="1587" w:header="850" w:footer="992" w:gutter="0"/>
          <w:pgNumType w:fmt="numberInDash"/>
          <w:cols w:space="720"/>
          <w:docGrid w:type="lines" w:linePitch="317"/>
        </w:sectPr>
      </w:pPr>
    </w:p>
    <w:tbl>
      <w:tblPr>
        <w:tblW w:w="10485" w:type="dxa"/>
        <w:tblInd w:w="-896" w:type="dxa"/>
        <w:tblLayout w:type="fixed"/>
        <w:tblCellMar>
          <w:top w:w="15" w:type="dxa"/>
          <w:left w:w="15" w:type="dxa"/>
          <w:bottom w:w="15" w:type="dxa"/>
          <w:right w:w="15" w:type="dxa"/>
        </w:tblCellMar>
        <w:tblLook w:val="04A0"/>
      </w:tblPr>
      <w:tblGrid>
        <w:gridCol w:w="715"/>
        <w:gridCol w:w="935"/>
        <w:gridCol w:w="1794"/>
        <w:gridCol w:w="1620"/>
        <w:gridCol w:w="754"/>
        <w:gridCol w:w="117"/>
        <w:gridCol w:w="1677"/>
        <w:gridCol w:w="1163"/>
        <w:gridCol w:w="1710"/>
      </w:tblGrid>
      <w:tr w:rsidR="00432716">
        <w:trPr>
          <w:trHeight w:val="375"/>
        </w:trPr>
        <w:tc>
          <w:tcPr>
            <w:tcW w:w="10485" w:type="dxa"/>
            <w:gridSpan w:val="9"/>
            <w:vAlign w:val="bottom"/>
          </w:tcPr>
          <w:p w:rsidR="00432716" w:rsidRDefault="00560BF9">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一般公共预算财政拨款基本支出决算表</w:t>
            </w:r>
          </w:p>
        </w:tc>
      </w:tr>
      <w:tr w:rsidR="00432716">
        <w:trPr>
          <w:trHeight w:val="285"/>
        </w:trPr>
        <w:tc>
          <w:tcPr>
            <w:tcW w:w="1650" w:type="dxa"/>
            <w:gridSpan w:val="2"/>
            <w:vAlign w:val="center"/>
          </w:tcPr>
          <w:p w:rsidR="00432716" w:rsidRDefault="00432716">
            <w:pPr>
              <w:rPr>
                <w:rFonts w:ascii="宋体" w:hAnsi="宋体" w:cs="宋体"/>
                <w:color w:val="000000"/>
                <w:sz w:val="16"/>
                <w:szCs w:val="16"/>
              </w:rPr>
            </w:pPr>
          </w:p>
        </w:tc>
        <w:tc>
          <w:tcPr>
            <w:tcW w:w="1794" w:type="dxa"/>
            <w:vAlign w:val="center"/>
          </w:tcPr>
          <w:p w:rsidR="00432716" w:rsidRDefault="00432716">
            <w:pPr>
              <w:rPr>
                <w:rFonts w:ascii="宋体" w:hAnsi="宋体" w:cs="宋体"/>
                <w:color w:val="000000"/>
                <w:sz w:val="16"/>
                <w:szCs w:val="16"/>
              </w:rPr>
            </w:pPr>
          </w:p>
        </w:tc>
        <w:tc>
          <w:tcPr>
            <w:tcW w:w="1620" w:type="dxa"/>
            <w:vAlign w:val="center"/>
          </w:tcPr>
          <w:p w:rsidR="00432716" w:rsidRDefault="00432716">
            <w:pPr>
              <w:rPr>
                <w:rFonts w:ascii="宋体" w:hAnsi="宋体" w:cs="宋体"/>
                <w:color w:val="000000"/>
                <w:sz w:val="16"/>
                <w:szCs w:val="16"/>
              </w:rPr>
            </w:pPr>
          </w:p>
        </w:tc>
        <w:tc>
          <w:tcPr>
            <w:tcW w:w="754" w:type="dxa"/>
            <w:vAlign w:val="center"/>
          </w:tcPr>
          <w:p w:rsidR="00432716" w:rsidRDefault="00432716">
            <w:pPr>
              <w:rPr>
                <w:rFonts w:ascii="宋体" w:hAnsi="宋体" w:cs="宋体"/>
                <w:color w:val="000000"/>
                <w:sz w:val="16"/>
                <w:szCs w:val="16"/>
              </w:rPr>
            </w:pPr>
          </w:p>
        </w:tc>
        <w:tc>
          <w:tcPr>
            <w:tcW w:w="1794" w:type="dxa"/>
            <w:gridSpan w:val="2"/>
            <w:vAlign w:val="center"/>
          </w:tcPr>
          <w:p w:rsidR="00432716" w:rsidRDefault="00432716">
            <w:pPr>
              <w:rPr>
                <w:rFonts w:ascii="宋体" w:hAnsi="宋体" w:cs="宋体"/>
                <w:color w:val="000000"/>
                <w:sz w:val="16"/>
                <w:szCs w:val="16"/>
              </w:rPr>
            </w:pPr>
          </w:p>
        </w:tc>
        <w:tc>
          <w:tcPr>
            <w:tcW w:w="2873" w:type="dxa"/>
            <w:gridSpan w:val="2"/>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06</w:t>
            </w:r>
            <w:r>
              <w:rPr>
                <w:rFonts w:ascii="宋体" w:hAnsi="宋体" w:cs="宋体" w:hint="eastAsia"/>
                <w:color w:val="000000"/>
                <w:kern w:val="0"/>
                <w:sz w:val="16"/>
                <w:szCs w:val="16"/>
              </w:rPr>
              <w:t>表</w:t>
            </w:r>
          </w:p>
        </w:tc>
      </w:tr>
      <w:tr w:rsidR="00432716">
        <w:trPr>
          <w:trHeight w:val="270"/>
        </w:trPr>
        <w:tc>
          <w:tcPr>
            <w:tcW w:w="1650" w:type="dxa"/>
            <w:gridSpan w:val="2"/>
            <w:vAlign w:val="center"/>
          </w:tcPr>
          <w:p w:rsidR="00432716" w:rsidRDefault="00432716">
            <w:pPr>
              <w:rPr>
                <w:rFonts w:ascii="宋体" w:hAnsi="宋体" w:cs="宋体"/>
                <w:color w:val="000000"/>
                <w:sz w:val="16"/>
                <w:szCs w:val="16"/>
              </w:rPr>
            </w:pPr>
          </w:p>
        </w:tc>
        <w:tc>
          <w:tcPr>
            <w:tcW w:w="1794" w:type="dxa"/>
            <w:vAlign w:val="center"/>
          </w:tcPr>
          <w:p w:rsidR="00432716" w:rsidRDefault="00432716">
            <w:pPr>
              <w:rPr>
                <w:rFonts w:ascii="宋体" w:hAnsi="宋体" w:cs="宋体"/>
                <w:color w:val="000000"/>
                <w:sz w:val="16"/>
                <w:szCs w:val="16"/>
              </w:rPr>
            </w:pPr>
          </w:p>
        </w:tc>
        <w:tc>
          <w:tcPr>
            <w:tcW w:w="1620" w:type="dxa"/>
            <w:vAlign w:val="center"/>
          </w:tcPr>
          <w:p w:rsidR="00432716" w:rsidRDefault="00432716">
            <w:pPr>
              <w:rPr>
                <w:rFonts w:ascii="宋体" w:hAnsi="宋体" w:cs="宋体"/>
                <w:color w:val="000000"/>
                <w:sz w:val="16"/>
                <w:szCs w:val="16"/>
              </w:rPr>
            </w:pPr>
          </w:p>
        </w:tc>
        <w:tc>
          <w:tcPr>
            <w:tcW w:w="754" w:type="dxa"/>
            <w:vAlign w:val="center"/>
          </w:tcPr>
          <w:p w:rsidR="00432716" w:rsidRDefault="00432716">
            <w:pPr>
              <w:rPr>
                <w:rFonts w:ascii="宋体" w:hAnsi="宋体" w:cs="宋体"/>
                <w:color w:val="000000"/>
                <w:sz w:val="16"/>
                <w:szCs w:val="16"/>
              </w:rPr>
            </w:pPr>
          </w:p>
        </w:tc>
        <w:tc>
          <w:tcPr>
            <w:tcW w:w="1794" w:type="dxa"/>
            <w:gridSpan w:val="2"/>
            <w:vAlign w:val="center"/>
          </w:tcPr>
          <w:p w:rsidR="00432716" w:rsidRDefault="00432716">
            <w:pPr>
              <w:rPr>
                <w:rFonts w:ascii="宋体" w:hAnsi="宋体" w:cs="宋体"/>
                <w:color w:val="000000"/>
                <w:sz w:val="16"/>
                <w:szCs w:val="16"/>
              </w:rPr>
            </w:pPr>
          </w:p>
        </w:tc>
        <w:tc>
          <w:tcPr>
            <w:tcW w:w="2873" w:type="dxa"/>
            <w:gridSpan w:val="2"/>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432716">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公用经费</w:t>
            </w:r>
          </w:p>
        </w:tc>
      </w:tr>
      <w:tr w:rsidR="00432716">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kern w:val="0"/>
                <w:sz w:val="16"/>
                <w:szCs w:val="16"/>
              </w:rPr>
            </w:pPr>
            <w:r>
              <w:rPr>
                <w:rFonts w:ascii="宋体" w:hAnsi="宋体" w:cs="宋体" w:hint="eastAsia"/>
                <w:b/>
                <w:color w:val="000000"/>
                <w:kern w:val="0"/>
                <w:sz w:val="16"/>
                <w:szCs w:val="16"/>
              </w:rPr>
              <w:t>经济分类</w:t>
            </w:r>
          </w:p>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kern w:val="0"/>
                <w:sz w:val="16"/>
                <w:szCs w:val="16"/>
              </w:rPr>
            </w:pPr>
            <w:r>
              <w:rPr>
                <w:rFonts w:ascii="宋体" w:hAnsi="宋体" w:cs="宋体" w:hint="eastAsia"/>
                <w:b/>
                <w:color w:val="000000"/>
                <w:kern w:val="0"/>
                <w:sz w:val="16"/>
                <w:szCs w:val="16"/>
              </w:rPr>
              <w:t>经济分类</w:t>
            </w:r>
          </w:p>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金额</w:t>
            </w: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174.46</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31.22</w:t>
            </w: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47.62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2</w:t>
            </w: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106.42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5</w:t>
            </w: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11.72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8.70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0.50</w:t>
            </w: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sz w:val="16"/>
                <w:szCs w:val="16"/>
              </w:rPr>
              <w:t>108.40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0.68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hint="eastAsia"/>
                <w:color w:val="000000"/>
                <w:kern w:val="0"/>
                <w:sz w:val="16"/>
                <w:szCs w:val="16"/>
              </w:rPr>
              <w:t>(</w:t>
            </w:r>
            <w:r>
              <w:rPr>
                <w:rFonts w:ascii="宋体" w:hAnsi="宋体" w:cs="宋体" w:hint="eastAsia"/>
                <w:color w:val="000000"/>
                <w:kern w:val="0"/>
                <w:sz w:val="16"/>
                <w:szCs w:val="16"/>
              </w:rPr>
              <w:t>境</w:t>
            </w:r>
            <w:r>
              <w:rPr>
                <w:rFonts w:ascii="宋体" w:hAnsi="宋体" w:cs="宋体" w:hint="eastAsia"/>
                <w:color w:val="000000"/>
                <w:kern w:val="0"/>
                <w:sz w:val="16"/>
                <w:szCs w:val="16"/>
              </w:rPr>
              <w:t>)</w:t>
            </w:r>
            <w:r>
              <w:rPr>
                <w:rFonts w:ascii="宋体" w:hAnsi="宋体" w:cs="宋体" w:hint="eastAsia"/>
                <w:color w:val="000000"/>
                <w:kern w:val="0"/>
                <w:sz w:val="16"/>
                <w:szCs w:val="16"/>
              </w:rPr>
              <w:t>费用</w:t>
            </w:r>
            <w:r>
              <w:rPr>
                <w:rFonts w:ascii="宋体" w:hAnsi="宋体" w:cs="宋体" w:hint="eastAsia"/>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58.44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维修</w:t>
            </w:r>
            <w:r>
              <w:rPr>
                <w:rFonts w:ascii="宋体" w:hAnsi="宋体" w:cs="宋体" w:hint="eastAsia"/>
                <w:color w:val="000000"/>
                <w:kern w:val="0"/>
                <w:sz w:val="16"/>
                <w:szCs w:val="16"/>
              </w:rPr>
              <w:t>(</w:t>
            </w:r>
            <w:r>
              <w:rPr>
                <w:rFonts w:ascii="宋体" w:hAnsi="宋体" w:cs="宋体" w:hint="eastAsia"/>
                <w:color w:val="000000"/>
                <w:kern w:val="0"/>
                <w:sz w:val="16"/>
                <w:szCs w:val="16"/>
              </w:rPr>
              <w:t>护</w:t>
            </w:r>
            <w:r>
              <w:rPr>
                <w:rFonts w:ascii="宋体" w:hAnsi="宋体" w:cs="宋体" w:hint="eastAsia"/>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退职</w:t>
            </w:r>
            <w:r>
              <w:rPr>
                <w:rFonts w:ascii="宋体" w:hAnsi="宋体" w:cs="宋体" w:hint="eastAsia"/>
                <w:color w:val="000000"/>
                <w:kern w:val="0"/>
                <w:sz w:val="16"/>
                <w:szCs w:val="16"/>
              </w:rPr>
              <w:t>(</w:t>
            </w:r>
            <w:r>
              <w:rPr>
                <w:rFonts w:ascii="宋体" w:hAnsi="宋体" w:cs="宋体" w:hint="eastAsia"/>
                <w:color w:val="000000"/>
                <w:kern w:val="0"/>
                <w:sz w:val="16"/>
                <w:szCs w:val="16"/>
              </w:rPr>
              <w:t>役</w:t>
            </w:r>
            <w:r>
              <w:rPr>
                <w:rFonts w:ascii="宋体" w:hAnsi="宋体" w:cs="宋体" w:hint="eastAsia"/>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16.72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0.24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32.32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3.94</w:t>
            </w: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10</w:t>
            </w: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center"/>
              <w:textAlignment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sz w:val="16"/>
                <w:szCs w:val="16"/>
              </w:rPr>
              <w:t>9.78</w:t>
            </w: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center"/>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b/>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left"/>
              <w:rPr>
                <w:rFonts w:ascii="宋体" w:hAns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477"/>
        </w:trPr>
        <w:tc>
          <w:tcPr>
            <w:tcW w:w="10485" w:type="dxa"/>
            <w:gridSpan w:val="9"/>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432716" w:rsidRDefault="00432716">
      <w:pPr>
        <w:spacing w:line="360" w:lineRule="auto"/>
        <w:jc w:val="center"/>
        <w:rPr>
          <w:rFonts w:ascii="隶书" w:eastAsia="隶书" w:hAnsi="隶书" w:cs="隶书"/>
          <w:sz w:val="52"/>
          <w:szCs w:val="52"/>
        </w:rPr>
        <w:sectPr w:rsidR="00432716">
          <w:pgSz w:w="11906" w:h="16838"/>
          <w:pgMar w:top="1440" w:right="1531" w:bottom="1440" w:left="1587" w:header="850" w:footer="992" w:gutter="0"/>
          <w:pgNumType w:fmt="numberInDash"/>
          <w:cols w:space="720"/>
          <w:docGrid w:type="lines" w:linePitch="317"/>
        </w:sectPr>
      </w:pPr>
    </w:p>
    <w:tbl>
      <w:tblPr>
        <w:tblW w:w="10485" w:type="dxa"/>
        <w:tblInd w:w="-911" w:type="dxa"/>
        <w:tblLayout w:type="fixed"/>
        <w:tblCellMar>
          <w:top w:w="15" w:type="dxa"/>
          <w:left w:w="15" w:type="dxa"/>
          <w:bottom w:w="15" w:type="dxa"/>
          <w:right w:w="15" w:type="dxa"/>
        </w:tblCellMar>
        <w:tblLook w:val="04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432716">
        <w:trPr>
          <w:trHeight w:val="375"/>
        </w:trPr>
        <w:tc>
          <w:tcPr>
            <w:tcW w:w="10485" w:type="dxa"/>
            <w:gridSpan w:val="22"/>
            <w:vAlign w:val="bottom"/>
          </w:tcPr>
          <w:p w:rsidR="00432716" w:rsidRDefault="00560BF9">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一般公共预算财政拨款“三公”经费支出决算表</w:t>
            </w:r>
          </w:p>
        </w:tc>
      </w:tr>
      <w:tr w:rsidR="00432716">
        <w:trPr>
          <w:trHeight w:val="285"/>
        </w:trPr>
        <w:tc>
          <w:tcPr>
            <w:tcW w:w="1783" w:type="dxa"/>
            <w:gridSpan w:val="2"/>
            <w:vAlign w:val="center"/>
          </w:tcPr>
          <w:p w:rsidR="00432716" w:rsidRDefault="00432716">
            <w:pPr>
              <w:rPr>
                <w:rFonts w:ascii="宋体" w:hAnsi="宋体" w:cs="宋体"/>
                <w:color w:val="000000"/>
                <w:sz w:val="16"/>
                <w:szCs w:val="16"/>
              </w:rPr>
            </w:pPr>
          </w:p>
        </w:tc>
        <w:tc>
          <w:tcPr>
            <w:tcW w:w="647" w:type="dxa"/>
            <w:gridSpan w:val="2"/>
            <w:vAlign w:val="center"/>
          </w:tcPr>
          <w:p w:rsidR="00432716" w:rsidRDefault="00432716">
            <w:pPr>
              <w:rPr>
                <w:rFonts w:ascii="宋体" w:hAnsi="宋体" w:cs="宋体"/>
                <w:color w:val="000000"/>
                <w:sz w:val="16"/>
                <w:szCs w:val="16"/>
              </w:rPr>
            </w:pPr>
          </w:p>
        </w:tc>
        <w:tc>
          <w:tcPr>
            <w:tcW w:w="629" w:type="dxa"/>
            <w:gridSpan w:val="2"/>
            <w:vAlign w:val="center"/>
          </w:tcPr>
          <w:p w:rsidR="00432716" w:rsidRDefault="00432716">
            <w:pPr>
              <w:rPr>
                <w:rFonts w:ascii="宋体" w:hAnsi="宋体" w:cs="宋体"/>
                <w:color w:val="000000"/>
                <w:sz w:val="16"/>
                <w:szCs w:val="16"/>
              </w:rPr>
            </w:pPr>
          </w:p>
        </w:tc>
        <w:tc>
          <w:tcPr>
            <w:tcW w:w="630" w:type="dxa"/>
            <w:gridSpan w:val="2"/>
            <w:vAlign w:val="center"/>
          </w:tcPr>
          <w:p w:rsidR="00432716" w:rsidRDefault="00432716">
            <w:pPr>
              <w:rPr>
                <w:rFonts w:ascii="宋体" w:hAnsi="宋体" w:cs="宋体"/>
                <w:color w:val="000000"/>
                <w:sz w:val="16"/>
                <w:szCs w:val="16"/>
              </w:rPr>
            </w:pPr>
          </w:p>
        </w:tc>
        <w:tc>
          <w:tcPr>
            <w:tcW w:w="629" w:type="dxa"/>
            <w:vAlign w:val="center"/>
          </w:tcPr>
          <w:p w:rsidR="00432716" w:rsidRDefault="00432716">
            <w:pPr>
              <w:rPr>
                <w:rFonts w:ascii="宋体" w:hAnsi="宋体" w:cs="宋体"/>
                <w:color w:val="000000"/>
                <w:sz w:val="16"/>
                <w:szCs w:val="16"/>
              </w:rPr>
            </w:pPr>
          </w:p>
        </w:tc>
        <w:tc>
          <w:tcPr>
            <w:tcW w:w="992" w:type="dxa"/>
            <w:gridSpan w:val="2"/>
            <w:vAlign w:val="center"/>
          </w:tcPr>
          <w:p w:rsidR="00432716" w:rsidRDefault="00432716">
            <w:pPr>
              <w:rPr>
                <w:rFonts w:ascii="宋体" w:hAnsi="宋体" w:cs="宋体"/>
                <w:color w:val="000000"/>
                <w:sz w:val="16"/>
                <w:szCs w:val="16"/>
              </w:rPr>
            </w:pPr>
          </w:p>
        </w:tc>
        <w:tc>
          <w:tcPr>
            <w:tcW w:w="509" w:type="dxa"/>
            <w:vAlign w:val="center"/>
          </w:tcPr>
          <w:p w:rsidR="00432716" w:rsidRDefault="00432716">
            <w:pPr>
              <w:rPr>
                <w:rFonts w:ascii="宋体" w:hAnsi="宋体" w:cs="宋体"/>
                <w:color w:val="000000"/>
                <w:sz w:val="16"/>
                <w:szCs w:val="16"/>
              </w:rPr>
            </w:pPr>
          </w:p>
        </w:tc>
        <w:tc>
          <w:tcPr>
            <w:tcW w:w="647" w:type="dxa"/>
            <w:gridSpan w:val="2"/>
            <w:vAlign w:val="center"/>
          </w:tcPr>
          <w:p w:rsidR="00432716" w:rsidRDefault="00432716">
            <w:pPr>
              <w:rPr>
                <w:rFonts w:ascii="宋体" w:hAnsi="宋体" w:cs="宋体"/>
                <w:color w:val="000000"/>
                <w:sz w:val="16"/>
                <w:szCs w:val="16"/>
              </w:rPr>
            </w:pPr>
          </w:p>
        </w:tc>
        <w:tc>
          <w:tcPr>
            <w:tcW w:w="630" w:type="dxa"/>
            <w:vAlign w:val="center"/>
          </w:tcPr>
          <w:p w:rsidR="00432716" w:rsidRDefault="00432716">
            <w:pPr>
              <w:rPr>
                <w:rFonts w:ascii="宋体" w:hAnsi="宋体" w:cs="宋体"/>
                <w:color w:val="000000"/>
                <w:sz w:val="16"/>
                <w:szCs w:val="16"/>
              </w:rPr>
            </w:pPr>
          </w:p>
        </w:tc>
        <w:tc>
          <w:tcPr>
            <w:tcW w:w="630" w:type="dxa"/>
            <w:gridSpan w:val="2"/>
            <w:vAlign w:val="center"/>
          </w:tcPr>
          <w:p w:rsidR="00432716" w:rsidRDefault="00432716">
            <w:pPr>
              <w:rPr>
                <w:rFonts w:ascii="宋体" w:hAnsi="宋体" w:cs="宋体"/>
                <w:color w:val="000000"/>
                <w:sz w:val="16"/>
                <w:szCs w:val="16"/>
              </w:rPr>
            </w:pPr>
          </w:p>
        </w:tc>
        <w:tc>
          <w:tcPr>
            <w:tcW w:w="630" w:type="dxa"/>
            <w:gridSpan w:val="2"/>
            <w:vAlign w:val="center"/>
          </w:tcPr>
          <w:p w:rsidR="00432716" w:rsidRDefault="00432716">
            <w:pPr>
              <w:rPr>
                <w:rFonts w:ascii="宋体" w:hAnsi="宋体" w:cs="宋体"/>
                <w:color w:val="000000"/>
                <w:sz w:val="16"/>
                <w:szCs w:val="16"/>
              </w:rPr>
            </w:pPr>
          </w:p>
        </w:tc>
        <w:tc>
          <w:tcPr>
            <w:tcW w:w="2129" w:type="dxa"/>
            <w:gridSpan w:val="3"/>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07</w:t>
            </w:r>
            <w:r>
              <w:rPr>
                <w:rFonts w:ascii="宋体" w:hAnsi="宋体" w:cs="宋体" w:hint="eastAsia"/>
                <w:color w:val="000000"/>
                <w:kern w:val="0"/>
                <w:sz w:val="16"/>
                <w:szCs w:val="16"/>
              </w:rPr>
              <w:t>表</w:t>
            </w:r>
          </w:p>
        </w:tc>
      </w:tr>
      <w:tr w:rsidR="00432716">
        <w:trPr>
          <w:trHeight w:val="270"/>
        </w:trPr>
        <w:tc>
          <w:tcPr>
            <w:tcW w:w="1783" w:type="dxa"/>
            <w:gridSpan w:val="2"/>
            <w:vAlign w:val="center"/>
          </w:tcPr>
          <w:p w:rsidR="00432716" w:rsidRDefault="00432716">
            <w:pPr>
              <w:rPr>
                <w:rFonts w:ascii="宋体" w:hAnsi="宋体" w:cs="宋体"/>
                <w:color w:val="000000"/>
                <w:sz w:val="16"/>
                <w:szCs w:val="16"/>
              </w:rPr>
            </w:pPr>
          </w:p>
        </w:tc>
        <w:tc>
          <w:tcPr>
            <w:tcW w:w="647" w:type="dxa"/>
            <w:gridSpan w:val="2"/>
            <w:vAlign w:val="center"/>
          </w:tcPr>
          <w:p w:rsidR="00432716" w:rsidRDefault="00432716">
            <w:pPr>
              <w:rPr>
                <w:rFonts w:ascii="宋体" w:hAnsi="宋体" w:cs="宋体"/>
                <w:color w:val="000000"/>
                <w:sz w:val="16"/>
                <w:szCs w:val="16"/>
              </w:rPr>
            </w:pPr>
          </w:p>
        </w:tc>
        <w:tc>
          <w:tcPr>
            <w:tcW w:w="629" w:type="dxa"/>
            <w:gridSpan w:val="2"/>
            <w:vAlign w:val="center"/>
          </w:tcPr>
          <w:p w:rsidR="00432716" w:rsidRDefault="00432716">
            <w:pPr>
              <w:rPr>
                <w:rFonts w:ascii="宋体" w:hAnsi="宋体" w:cs="宋体"/>
                <w:color w:val="000000"/>
                <w:sz w:val="16"/>
                <w:szCs w:val="16"/>
              </w:rPr>
            </w:pPr>
          </w:p>
        </w:tc>
        <w:tc>
          <w:tcPr>
            <w:tcW w:w="630" w:type="dxa"/>
            <w:gridSpan w:val="2"/>
            <w:vAlign w:val="center"/>
          </w:tcPr>
          <w:p w:rsidR="00432716" w:rsidRDefault="00432716">
            <w:pPr>
              <w:rPr>
                <w:rFonts w:ascii="宋体" w:hAnsi="宋体" w:cs="宋体"/>
                <w:color w:val="000000"/>
                <w:sz w:val="16"/>
                <w:szCs w:val="16"/>
              </w:rPr>
            </w:pPr>
          </w:p>
        </w:tc>
        <w:tc>
          <w:tcPr>
            <w:tcW w:w="629" w:type="dxa"/>
            <w:vAlign w:val="center"/>
          </w:tcPr>
          <w:p w:rsidR="00432716" w:rsidRDefault="00432716">
            <w:pPr>
              <w:rPr>
                <w:rFonts w:ascii="宋体" w:hAnsi="宋体" w:cs="宋体"/>
                <w:color w:val="000000"/>
                <w:sz w:val="16"/>
                <w:szCs w:val="16"/>
              </w:rPr>
            </w:pPr>
          </w:p>
        </w:tc>
        <w:tc>
          <w:tcPr>
            <w:tcW w:w="992" w:type="dxa"/>
            <w:gridSpan w:val="2"/>
            <w:vAlign w:val="center"/>
          </w:tcPr>
          <w:p w:rsidR="00432716" w:rsidRDefault="00432716">
            <w:pPr>
              <w:rPr>
                <w:rFonts w:ascii="宋体" w:hAnsi="宋体" w:cs="宋体"/>
                <w:color w:val="000000"/>
                <w:sz w:val="16"/>
                <w:szCs w:val="16"/>
              </w:rPr>
            </w:pPr>
          </w:p>
        </w:tc>
        <w:tc>
          <w:tcPr>
            <w:tcW w:w="509" w:type="dxa"/>
            <w:vAlign w:val="center"/>
          </w:tcPr>
          <w:p w:rsidR="00432716" w:rsidRDefault="00432716">
            <w:pPr>
              <w:rPr>
                <w:rFonts w:ascii="宋体" w:hAnsi="宋体" w:cs="宋体"/>
                <w:color w:val="000000"/>
                <w:sz w:val="16"/>
                <w:szCs w:val="16"/>
              </w:rPr>
            </w:pPr>
          </w:p>
        </w:tc>
        <w:tc>
          <w:tcPr>
            <w:tcW w:w="647" w:type="dxa"/>
            <w:gridSpan w:val="2"/>
            <w:vAlign w:val="center"/>
          </w:tcPr>
          <w:p w:rsidR="00432716" w:rsidRDefault="00432716">
            <w:pPr>
              <w:rPr>
                <w:rFonts w:ascii="宋体" w:hAnsi="宋体" w:cs="宋体"/>
                <w:color w:val="000000"/>
                <w:sz w:val="16"/>
                <w:szCs w:val="16"/>
              </w:rPr>
            </w:pPr>
          </w:p>
        </w:tc>
        <w:tc>
          <w:tcPr>
            <w:tcW w:w="630" w:type="dxa"/>
            <w:vAlign w:val="center"/>
          </w:tcPr>
          <w:p w:rsidR="00432716" w:rsidRDefault="00432716">
            <w:pPr>
              <w:rPr>
                <w:rFonts w:ascii="宋体" w:hAnsi="宋体" w:cs="宋体"/>
                <w:color w:val="000000"/>
                <w:sz w:val="16"/>
                <w:szCs w:val="16"/>
              </w:rPr>
            </w:pPr>
          </w:p>
        </w:tc>
        <w:tc>
          <w:tcPr>
            <w:tcW w:w="630" w:type="dxa"/>
            <w:gridSpan w:val="2"/>
            <w:vAlign w:val="center"/>
          </w:tcPr>
          <w:p w:rsidR="00432716" w:rsidRDefault="00432716">
            <w:pPr>
              <w:rPr>
                <w:rFonts w:ascii="宋体" w:hAnsi="宋体" w:cs="宋体"/>
                <w:color w:val="000000"/>
                <w:sz w:val="16"/>
                <w:szCs w:val="16"/>
              </w:rPr>
            </w:pPr>
          </w:p>
        </w:tc>
        <w:tc>
          <w:tcPr>
            <w:tcW w:w="630" w:type="dxa"/>
            <w:gridSpan w:val="2"/>
            <w:vAlign w:val="center"/>
          </w:tcPr>
          <w:p w:rsidR="00432716" w:rsidRDefault="00432716">
            <w:pPr>
              <w:rPr>
                <w:rFonts w:ascii="宋体" w:hAnsi="宋体" w:cs="宋体"/>
                <w:color w:val="000000"/>
                <w:sz w:val="16"/>
                <w:szCs w:val="16"/>
              </w:rPr>
            </w:pPr>
          </w:p>
        </w:tc>
        <w:tc>
          <w:tcPr>
            <w:tcW w:w="2129" w:type="dxa"/>
            <w:gridSpan w:val="3"/>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432716">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2015</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2015</w:t>
            </w:r>
            <w:r>
              <w:rPr>
                <w:rFonts w:ascii="宋体" w:hAnsi="宋体" w:cs="宋体" w:hint="eastAsia"/>
                <w:b/>
                <w:color w:val="000000"/>
                <w:kern w:val="0"/>
                <w:sz w:val="16"/>
                <w:szCs w:val="16"/>
              </w:rPr>
              <w:t>年度决算数</w:t>
            </w:r>
          </w:p>
        </w:tc>
      </w:tr>
      <w:tr w:rsidR="00432716">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公务接待费</w:t>
            </w:r>
          </w:p>
        </w:tc>
      </w:tr>
      <w:tr w:rsidR="00432716">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公务用车</w:t>
            </w:r>
            <w:r>
              <w:rPr>
                <w:rFonts w:ascii="宋体" w:hAnsi="宋体" w:cs="宋体" w:hint="eastAsia"/>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432716" w:rsidRDefault="00432716">
            <w:pPr>
              <w:jc w:val="center"/>
              <w:rPr>
                <w:rFonts w:ascii="宋体" w:hAnsi="宋体" w:cs="宋体"/>
                <w:b/>
                <w:color w:val="000000"/>
                <w:sz w:val="16"/>
                <w:szCs w:val="16"/>
              </w:rPr>
            </w:pPr>
          </w:p>
        </w:tc>
      </w:tr>
      <w:tr w:rsidR="00432716">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w:t>
            </w:r>
          </w:p>
        </w:tc>
      </w:tr>
      <w:tr w:rsidR="00432716">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432716" w:rsidRDefault="00560BF9">
            <w:pPr>
              <w:jc w:val="right"/>
              <w:rPr>
                <w:rFonts w:ascii="宋体" w:hAnsi="宋体" w:cs="宋体"/>
                <w:b/>
                <w:color w:val="000000"/>
                <w:sz w:val="16"/>
                <w:szCs w:val="16"/>
              </w:rPr>
            </w:pPr>
            <w:r>
              <w:rPr>
                <w:rFonts w:ascii="宋体" w:hAnsi="宋体" w:cs="宋体" w:hint="eastAsia"/>
                <w:b/>
                <w:color w:val="000000"/>
                <w:sz w:val="16"/>
                <w:szCs w:val="16"/>
              </w:rPr>
              <w:t>66.45</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45.95</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45.95</w:t>
            </w:r>
          </w:p>
        </w:tc>
        <w:tc>
          <w:tcPr>
            <w:tcW w:w="915" w:type="dxa"/>
            <w:tcBorders>
              <w:top w:val="single" w:sz="4" w:space="0" w:color="000000"/>
              <w:left w:val="single" w:sz="4" w:space="0" w:color="000000"/>
              <w:bottom w:val="single" w:sz="12" w:space="0" w:color="000000"/>
              <w:right w:val="single" w:sz="4" w:space="0" w:color="000000"/>
            </w:tcBorders>
            <w:vAlign w:val="center"/>
          </w:tcPr>
          <w:p w:rsidR="00432716" w:rsidRDefault="00560BF9">
            <w:pPr>
              <w:ind w:right="80"/>
              <w:jc w:val="right"/>
              <w:rPr>
                <w:rFonts w:ascii="宋体" w:hAnsi="宋体" w:cs="宋体"/>
                <w:color w:val="000000"/>
                <w:sz w:val="16"/>
                <w:szCs w:val="16"/>
              </w:rPr>
            </w:pPr>
            <w:r>
              <w:rPr>
                <w:rFonts w:ascii="宋体" w:hAnsi="宋体" w:cs="宋体" w:hint="eastAsia"/>
                <w:color w:val="000000"/>
                <w:sz w:val="16"/>
                <w:szCs w:val="16"/>
              </w:rPr>
              <w:t>20.50</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jc w:val="right"/>
              <w:rPr>
                <w:rFonts w:ascii="宋体" w:hAnsi="宋体" w:cs="宋体"/>
                <w:b/>
                <w:color w:val="000000"/>
                <w:sz w:val="16"/>
                <w:szCs w:val="16"/>
              </w:rPr>
            </w:pPr>
            <w:r>
              <w:rPr>
                <w:rFonts w:ascii="宋体" w:hAnsi="宋体" w:cs="宋体" w:hint="eastAsia"/>
                <w:b/>
                <w:color w:val="000000"/>
                <w:sz w:val="16"/>
                <w:szCs w:val="16"/>
              </w:rPr>
              <w:t>47.14</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4.62</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34.71</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jc w:val="right"/>
              <w:rPr>
                <w:rFonts w:ascii="宋体" w:hAns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34.71</w:t>
            </w:r>
          </w:p>
        </w:tc>
        <w:tc>
          <w:tcPr>
            <w:tcW w:w="870" w:type="dxa"/>
            <w:tcBorders>
              <w:top w:val="single" w:sz="4" w:space="0" w:color="000000"/>
              <w:left w:val="single" w:sz="4" w:space="0" w:color="000000"/>
              <w:bottom w:val="single" w:sz="12" w:space="0" w:color="000000"/>
              <w:right w:val="single" w:sz="12" w:space="0" w:color="000000"/>
            </w:tcBorders>
            <w:vAlign w:val="center"/>
          </w:tcPr>
          <w:p w:rsidR="00432716" w:rsidRDefault="00560BF9">
            <w:pPr>
              <w:jc w:val="right"/>
              <w:rPr>
                <w:rFonts w:ascii="宋体" w:hAnsi="宋体" w:cs="宋体"/>
                <w:color w:val="000000"/>
                <w:sz w:val="16"/>
                <w:szCs w:val="16"/>
              </w:rPr>
            </w:pPr>
            <w:r>
              <w:rPr>
                <w:rFonts w:ascii="宋体" w:hAnsi="宋体" w:cs="宋体" w:hint="eastAsia"/>
                <w:color w:val="000000"/>
                <w:sz w:val="16"/>
                <w:szCs w:val="16"/>
              </w:rPr>
              <w:t>7.81</w:t>
            </w:r>
          </w:p>
        </w:tc>
      </w:tr>
      <w:tr w:rsidR="00432716">
        <w:trPr>
          <w:trHeight w:val="600"/>
        </w:trPr>
        <w:tc>
          <w:tcPr>
            <w:tcW w:w="10485" w:type="dxa"/>
            <w:gridSpan w:val="22"/>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hint="eastAsia"/>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432716" w:rsidRDefault="00432716">
      <w:pPr>
        <w:spacing w:line="360" w:lineRule="auto"/>
        <w:jc w:val="center"/>
        <w:rPr>
          <w:rFonts w:ascii="隶书" w:eastAsia="隶书" w:hAnsi="隶书" w:cs="隶书"/>
          <w:sz w:val="52"/>
          <w:szCs w:val="52"/>
        </w:rPr>
        <w:sectPr w:rsidR="00432716">
          <w:pgSz w:w="11906" w:h="16838"/>
          <w:pgMar w:top="1440" w:right="1531" w:bottom="1440" w:left="1587" w:header="850" w:footer="992" w:gutter="0"/>
          <w:pgNumType w:fmt="numberInDash"/>
          <w:cols w:space="720"/>
          <w:docGrid w:type="lines" w:linePitch="317"/>
        </w:sectPr>
      </w:pPr>
    </w:p>
    <w:tbl>
      <w:tblPr>
        <w:tblW w:w="10500" w:type="dxa"/>
        <w:tblInd w:w="-902" w:type="dxa"/>
        <w:tblLayout w:type="fixed"/>
        <w:tblCellMar>
          <w:top w:w="15" w:type="dxa"/>
          <w:left w:w="15" w:type="dxa"/>
          <w:bottom w:w="15" w:type="dxa"/>
          <w:right w:w="15" w:type="dxa"/>
        </w:tblCellMar>
        <w:tblLook w:val="04A0"/>
      </w:tblPr>
      <w:tblGrid>
        <w:gridCol w:w="705"/>
        <w:gridCol w:w="886"/>
        <w:gridCol w:w="1436"/>
        <w:gridCol w:w="1166"/>
        <w:gridCol w:w="65"/>
        <w:gridCol w:w="1232"/>
        <w:gridCol w:w="751"/>
        <w:gridCol w:w="499"/>
        <w:gridCol w:w="500"/>
        <w:gridCol w:w="750"/>
        <w:gridCol w:w="1250"/>
        <w:gridCol w:w="1260"/>
      </w:tblGrid>
      <w:tr w:rsidR="00432716">
        <w:trPr>
          <w:trHeight w:val="375"/>
        </w:trPr>
        <w:tc>
          <w:tcPr>
            <w:tcW w:w="10500" w:type="dxa"/>
            <w:gridSpan w:val="12"/>
            <w:vAlign w:val="bottom"/>
          </w:tcPr>
          <w:p w:rsidR="00432716" w:rsidRDefault="00560BF9">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lastRenderedPageBreak/>
              <w:t>政府性基金预算财政拨款收入支出决算表</w:t>
            </w:r>
          </w:p>
        </w:tc>
      </w:tr>
      <w:tr w:rsidR="00432716">
        <w:trPr>
          <w:trHeight w:val="285"/>
        </w:trPr>
        <w:tc>
          <w:tcPr>
            <w:tcW w:w="1591" w:type="dxa"/>
            <w:gridSpan w:val="2"/>
            <w:vAlign w:val="center"/>
          </w:tcPr>
          <w:p w:rsidR="00432716" w:rsidRDefault="00432716">
            <w:pPr>
              <w:rPr>
                <w:rFonts w:ascii="宋体" w:hAnsi="宋体" w:cs="宋体"/>
                <w:color w:val="000000"/>
                <w:sz w:val="16"/>
                <w:szCs w:val="16"/>
              </w:rPr>
            </w:pPr>
          </w:p>
        </w:tc>
        <w:tc>
          <w:tcPr>
            <w:tcW w:w="1436" w:type="dxa"/>
            <w:vAlign w:val="center"/>
          </w:tcPr>
          <w:p w:rsidR="00432716" w:rsidRDefault="00432716">
            <w:pPr>
              <w:rPr>
                <w:rFonts w:ascii="宋体" w:hAnsi="宋体" w:cs="宋体"/>
                <w:color w:val="000000"/>
                <w:sz w:val="16"/>
                <w:szCs w:val="16"/>
              </w:rPr>
            </w:pPr>
          </w:p>
        </w:tc>
        <w:tc>
          <w:tcPr>
            <w:tcW w:w="1166" w:type="dxa"/>
            <w:vAlign w:val="center"/>
          </w:tcPr>
          <w:p w:rsidR="00432716" w:rsidRDefault="00432716">
            <w:pPr>
              <w:rPr>
                <w:rFonts w:ascii="宋体" w:hAnsi="宋体" w:cs="宋体"/>
                <w:color w:val="000000"/>
                <w:sz w:val="16"/>
                <w:szCs w:val="16"/>
              </w:rPr>
            </w:pPr>
          </w:p>
        </w:tc>
        <w:tc>
          <w:tcPr>
            <w:tcW w:w="1297" w:type="dxa"/>
            <w:gridSpan w:val="2"/>
            <w:vAlign w:val="center"/>
          </w:tcPr>
          <w:p w:rsidR="00432716" w:rsidRDefault="00432716">
            <w:pPr>
              <w:rPr>
                <w:rFonts w:ascii="宋体" w:hAnsi="宋体" w:cs="宋体"/>
                <w:color w:val="000000"/>
                <w:sz w:val="16"/>
                <w:szCs w:val="16"/>
              </w:rPr>
            </w:pPr>
          </w:p>
        </w:tc>
        <w:tc>
          <w:tcPr>
            <w:tcW w:w="751" w:type="dxa"/>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2000" w:type="dxa"/>
            <w:gridSpan w:val="2"/>
            <w:vAlign w:val="center"/>
          </w:tcPr>
          <w:p w:rsidR="00432716" w:rsidRDefault="00432716">
            <w:pPr>
              <w:rPr>
                <w:rFonts w:ascii="宋体" w:hAnsi="宋体" w:cs="宋体"/>
                <w:color w:val="000000"/>
                <w:sz w:val="16"/>
                <w:szCs w:val="16"/>
              </w:rPr>
            </w:pPr>
          </w:p>
        </w:tc>
        <w:tc>
          <w:tcPr>
            <w:tcW w:w="1260" w:type="dxa"/>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公开</w:t>
            </w:r>
            <w:r>
              <w:rPr>
                <w:rFonts w:ascii="宋体" w:hAnsi="宋体" w:cs="宋体" w:hint="eastAsia"/>
                <w:color w:val="000000"/>
                <w:kern w:val="0"/>
                <w:sz w:val="16"/>
                <w:szCs w:val="16"/>
              </w:rPr>
              <w:t>08</w:t>
            </w:r>
            <w:r>
              <w:rPr>
                <w:rFonts w:ascii="宋体" w:hAnsi="宋体" w:cs="宋体" w:hint="eastAsia"/>
                <w:color w:val="000000"/>
                <w:kern w:val="0"/>
                <w:sz w:val="16"/>
                <w:szCs w:val="16"/>
              </w:rPr>
              <w:t>表</w:t>
            </w:r>
          </w:p>
        </w:tc>
      </w:tr>
      <w:tr w:rsidR="00432716">
        <w:trPr>
          <w:trHeight w:val="270"/>
        </w:trPr>
        <w:tc>
          <w:tcPr>
            <w:tcW w:w="1591" w:type="dxa"/>
            <w:gridSpan w:val="2"/>
            <w:vAlign w:val="center"/>
          </w:tcPr>
          <w:p w:rsidR="00432716" w:rsidRDefault="00432716">
            <w:pPr>
              <w:rPr>
                <w:rFonts w:ascii="宋体" w:hAnsi="宋体" w:cs="宋体"/>
                <w:color w:val="000000"/>
                <w:sz w:val="16"/>
                <w:szCs w:val="16"/>
              </w:rPr>
            </w:pPr>
          </w:p>
        </w:tc>
        <w:tc>
          <w:tcPr>
            <w:tcW w:w="1436" w:type="dxa"/>
            <w:vAlign w:val="center"/>
          </w:tcPr>
          <w:p w:rsidR="00432716" w:rsidRDefault="00432716">
            <w:pPr>
              <w:rPr>
                <w:rFonts w:ascii="宋体" w:hAnsi="宋体" w:cs="宋体"/>
                <w:color w:val="000000"/>
                <w:sz w:val="16"/>
                <w:szCs w:val="16"/>
              </w:rPr>
            </w:pPr>
          </w:p>
        </w:tc>
        <w:tc>
          <w:tcPr>
            <w:tcW w:w="1166" w:type="dxa"/>
            <w:vAlign w:val="center"/>
          </w:tcPr>
          <w:p w:rsidR="00432716" w:rsidRDefault="00432716">
            <w:pPr>
              <w:rPr>
                <w:rFonts w:ascii="宋体" w:hAnsi="宋体" w:cs="宋体"/>
                <w:color w:val="000000"/>
                <w:sz w:val="16"/>
                <w:szCs w:val="16"/>
              </w:rPr>
            </w:pPr>
          </w:p>
        </w:tc>
        <w:tc>
          <w:tcPr>
            <w:tcW w:w="1297" w:type="dxa"/>
            <w:gridSpan w:val="2"/>
            <w:vAlign w:val="center"/>
          </w:tcPr>
          <w:p w:rsidR="00432716" w:rsidRDefault="00432716">
            <w:pPr>
              <w:rPr>
                <w:rFonts w:ascii="宋体" w:hAnsi="宋体" w:cs="宋体"/>
                <w:color w:val="000000"/>
                <w:sz w:val="16"/>
                <w:szCs w:val="16"/>
              </w:rPr>
            </w:pPr>
          </w:p>
        </w:tc>
        <w:tc>
          <w:tcPr>
            <w:tcW w:w="751" w:type="dxa"/>
            <w:vAlign w:val="center"/>
          </w:tcPr>
          <w:p w:rsidR="00432716" w:rsidRDefault="00432716">
            <w:pPr>
              <w:rPr>
                <w:rFonts w:ascii="宋体" w:hAnsi="宋体" w:cs="宋体"/>
                <w:color w:val="000000"/>
                <w:sz w:val="16"/>
                <w:szCs w:val="16"/>
              </w:rPr>
            </w:pPr>
          </w:p>
        </w:tc>
        <w:tc>
          <w:tcPr>
            <w:tcW w:w="999" w:type="dxa"/>
            <w:gridSpan w:val="2"/>
            <w:vAlign w:val="center"/>
          </w:tcPr>
          <w:p w:rsidR="00432716" w:rsidRDefault="00432716">
            <w:pPr>
              <w:rPr>
                <w:rFonts w:ascii="宋体" w:hAnsi="宋体" w:cs="宋体"/>
                <w:color w:val="000000"/>
                <w:sz w:val="16"/>
                <w:szCs w:val="16"/>
              </w:rPr>
            </w:pPr>
          </w:p>
        </w:tc>
        <w:tc>
          <w:tcPr>
            <w:tcW w:w="2000" w:type="dxa"/>
            <w:gridSpan w:val="2"/>
            <w:vAlign w:val="center"/>
          </w:tcPr>
          <w:p w:rsidR="00432716" w:rsidRDefault="00432716">
            <w:pPr>
              <w:rPr>
                <w:rFonts w:ascii="宋体" w:hAnsi="宋体" w:cs="宋体"/>
                <w:color w:val="000000"/>
                <w:sz w:val="16"/>
                <w:szCs w:val="16"/>
              </w:rPr>
            </w:pPr>
          </w:p>
        </w:tc>
        <w:tc>
          <w:tcPr>
            <w:tcW w:w="1260" w:type="dxa"/>
            <w:vAlign w:val="center"/>
          </w:tcPr>
          <w:p w:rsidR="00432716" w:rsidRDefault="00560BF9">
            <w:pPr>
              <w:widowControl/>
              <w:jc w:val="right"/>
              <w:textAlignment w:val="center"/>
              <w:rPr>
                <w:rFonts w:ascii="宋体" w:hAnsi="宋体" w:cs="宋体"/>
                <w:color w:val="000000"/>
                <w:sz w:val="16"/>
                <w:szCs w:val="16"/>
              </w:rPr>
            </w:pPr>
            <w:r>
              <w:rPr>
                <w:rFonts w:ascii="宋体" w:hAnsi="宋体" w:cs="宋体" w:hint="eastAsia"/>
                <w:color w:val="000000"/>
                <w:kern w:val="0"/>
                <w:sz w:val="16"/>
                <w:szCs w:val="16"/>
              </w:rPr>
              <w:t>单位：万元</w:t>
            </w:r>
          </w:p>
        </w:tc>
      </w:tr>
      <w:tr w:rsidR="00432716">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年末结转和结余</w:t>
            </w:r>
          </w:p>
        </w:tc>
      </w:tr>
      <w:tr w:rsidR="00432716">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功能分类</w:t>
            </w:r>
            <w:r>
              <w:rPr>
                <w:rFonts w:ascii="宋体" w:hAnsi="宋体" w:cs="宋体" w:hint="eastAsia"/>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432716" w:rsidRDefault="00432716">
            <w:pPr>
              <w:jc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432716" w:rsidRDefault="00432716">
            <w:pPr>
              <w:jc w:val="center"/>
              <w:rPr>
                <w:rFonts w:ascii="宋体" w:hAnsi="宋体" w:cs="宋体"/>
                <w:b/>
                <w:color w:val="000000"/>
                <w:sz w:val="16"/>
                <w:szCs w:val="16"/>
              </w:rPr>
            </w:pPr>
          </w:p>
        </w:tc>
      </w:tr>
      <w:tr w:rsidR="00432716">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6</w:t>
            </w:r>
          </w:p>
        </w:tc>
      </w:tr>
      <w:tr w:rsidR="00432716">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right"/>
              <w:textAlignment w:val="center"/>
              <w:rPr>
                <w:rFonts w:ascii="宋体" w:hAnsi="宋体" w:cs="宋体"/>
                <w:b/>
                <w:color w:val="000000"/>
                <w:sz w:val="16"/>
                <w:szCs w:val="16"/>
              </w:rPr>
            </w:pPr>
            <w:r>
              <w:rPr>
                <w:rFonts w:ascii="宋体" w:hAnsi="宋体" w:cs="宋体" w:hint="eastAsia"/>
                <w:b/>
                <w:color w:val="000000"/>
                <w:sz w:val="16"/>
                <w:szCs w:val="16"/>
              </w:rPr>
              <w:t>单位无此项支出</w:t>
            </w: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b/>
                <w:color w:val="000000"/>
                <w:sz w:val="16"/>
                <w:szCs w:val="16"/>
              </w:rPr>
            </w:pPr>
          </w:p>
        </w:tc>
      </w:tr>
      <w:tr w:rsidR="0043271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b/>
                <w:color w:val="000000"/>
                <w:sz w:val="16"/>
                <w:szCs w:val="16"/>
              </w:rPr>
            </w:pPr>
          </w:p>
        </w:tc>
      </w:tr>
      <w:tr w:rsidR="00432716">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b/>
                <w:color w:val="000000"/>
                <w:sz w:val="16"/>
                <w:szCs w:val="16"/>
              </w:rPr>
            </w:pPr>
          </w:p>
        </w:tc>
      </w:tr>
      <w:tr w:rsidR="0043271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kern w:val="0"/>
                <w:sz w:val="16"/>
                <w:szCs w:val="16"/>
              </w:rPr>
            </w:pPr>
          </w:p>
        </w:tc>
      </w:tr>
      <w:tr w:rsidR="0043271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kern w:val="0"/>
                <w:sz w:val="16"/>
                <w:szCs w:val="16"/>
              </w:rPr>
            </w:pPr>
          </w:p>
        </w:tc>
      </w:tr>
      <w:tr w:rsidR="00432716">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32716" w:rsidRDefault="00560BF9">
            <w:pPr>
              <w:widowControl/>
              <w:jc w:val="left"/>
              <w:textAlignment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left"/>
              <w:textAlignment w:val="center"/>
              <w:rPr>
                <w:rFonts w:ascii="宋体" w:hAns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32716" w:rsidRDefault="00432716">
            <w:pPr>
              <w:widowControl/>
              <w:jc w:val="right"/>
              <w:textAlignment w:val="center"/>
              <w:rPr>
                <w:rFonts w:ascii="宋体" w:hAns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32716" w:rsidRDefault="00432716">
            <w:pPr>
              <w:widowControl/>
              <w:jc w:val="right"/>
              <w:textAlignment w:val="center"/>
              <w:rPr>
                <w:rFonts w:ascii="宋体" w:hAnsi="宋体" w:cs="宋体"/>
                <w:color w:val="000000"/>
                <w:kern w:val="0"/>
                <w:sz w:val="16"/>
                <w:szCs w:val="16"/>
              </w:rPr>
            </w:pPr>
          </w:p>
        </w:tc>
      </w:tr>
      <w:tr w:rsidR="00432716">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left"/>
              <w:textAlignment w:val="center"/>
              <w:rPr>
                <w:rFonts w:ascii="宋体" w:hAns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432716" w:rsidRDefault="00432716">
            <w:pPr>
              <w:widowControl/>
              <w:jc w:val="right"/>
              <w:textAlignment w:val="center"/>
              <w:rPr>
                <w:rFonts w:ascii="宋体" w:hAns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432716" w:rsidRDefault="00432716">
            <w:pPr>
              <w:widowControl/>
              <w:jc w:val="right"/>
              <w:textAlignment w:val="center"/>
              <w:rPr>
                <w:rFonts w:ascii="宋体" w:hAnsi="宋体" w:cs="宋体"/>
                <w:color w:val="000000"/>
                <w:sz w:val="16"/>
                <w:szCs w:val="16"/>
              </w:rPr>
            </w:pPr>
          </w:p>
        </w:tc>
      </w:tr>
      <w:tr w:rsidR="00432716">
        <w:trPr>
          <w:trHeight w:val="285"/>
        </w:trPr>
        <w:tc>
          <w:tcPr>
            <w:tcW w:w="10500" w:type="dxa"/>
            <w:gridSpan w:val="12"/>
            <w:vAlign w:val="center"/>
          </w:tcPr>
          <w:p w:rsidR="00432716" w:rsidRDefault="00560BF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432716">
        <w:trPr>
          <w:trHeight w:val="285"/>
        </w:trPr>
        <w:tc>
          <w:tcPr>
            <w:tcW w:w="10500" w:type="dxa"/>
            <w:gridSpan w:val="12"/>
            <w:vAlign w:val="center"/>
          </w:tcPr>
          <w:p w:rsidR="00432716" w:rsidRDefault="00560BF9">
            <w:pPr>
              <w:widowControl/>
              <w:jc w:val="left"/>
              <w:textAlignment w:val="center"/>
              <w:rPr>
                <w:rFonts w:ascii="宋体" w:hAnsi="宋体" w:cs="宋体"/>
                <w:b/>
                <w:color w:val="FF0000"/>
                <w:sz w:val="20"/>
                <w:szCs w:val="20"/>
              </w:rPr>
            </w:pPr>
            <w:r>
              <w:rPr>
                <w:rFonts w:ascii="宋体" w:hAnsi="宋体" w:cs="宋体" w:hint="eastAsia"/>
                <w:b/>
                <w:kern w:val="0"/>
                <w:sz w:val="20"/>
                <w:szCs w:val="20"/>
              </w:rPr>
              <w:t>中共濮阳市委统战部没有政府性基金收入，也没有使用政府性基金安排的支出，故本表无数据。</w:t>
            </w:r>
          </w:p>
        </w:tc>
      </w:tr>
    </w:tbl>
    <w:p w:rsidR="00432716" w:rsidRDefault="00432716">
      <w:pPr>
        <w:spacing w:line="360" w:lineRule="auto"/>
        <w:jc w:val="center"/>
        <w:rPr>
          <w:rFonts w:ascii="隶书" w:eastAsia="隶书" w:hAnsi="隶书" w:cs="隶书"/>
          <w:sz w:val="52"/>
          <w:szCs w:val="52"/>
        </w:rPr>
        <w:sectPr w:rsidR="00432716">
          <w:pgSz w:w="11906" w:h="16838"/>
          <w:pgMar w:top="1440" w:right="1531" w:bottom="1440" w:left="1587" w:header="850" w:footer="992" w:gutter="0"/>
          <w:pgNumType w:fmt="numberInDash"/>
          <w:cols w:space="720"/>
          <w:docGrid w:type="lines" w:linePitch="317"/>
        </w:sect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560BF9">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432716" w:rsidRDefault="00560BF9">
      <w:pPr>
        <w:jc w:val="center"/>
        <w:rPr>
          <w:rFonts w:ascii="隶书" w:eastAsia="隶书" w:hAnsi="隶书" w:cs="隶书"/>
          <w:sz w:val="48"/>
          <w:szCs w:val="48"/>
        </w:rPr>
      </w:pPr>
      <w:r>
        <w:rPr>
          <w:rFonts w:ascii="隶书" w:eastAsia="隶书" w:hAnsi="隶书" w:cs="隶书" w:hint="eastAsia"/>
          <w:sz w:val="48"/>
          <w:szCs w:val="48"/>
        </w:rPr>
        <w:t>中共濮阳市委统战部</w:t>
      </w:r>
    </w:p>
    <w:p w:rsidR="00432716" w:rsidRDefault="00560BF9">
      <w:pPr>
        <w:jc w:val="center"/>
        <w:rPr>
          <w:rFonts w:ascii="隶书" w:eastAsia="隶书" w:hAnsi="隶书" w:cs="隶书"/>
          <w:sz w:val="48"/>
          <w:szCs w:val="48"/>
        </w:rPr>
        <w:sectPr w:rsidR="00432716">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2015</w:t>
      </w:r>
      <w:r>
        <w:rPr>
          <w:rFonts w:ascii="隶书" w:eastAsia="隶书" w:hAnsi="隶书" w:cs="隶书" w:hint="eastAsia"/>
          <w:sz w:val="48"/>
          <w:szCs w:val="48"/>
        </w:rPr>
        <w:t>年度部门决算情况说明</w:t>
      </w:r>
    </w:p>
    <w:p w:rsidR="00432716" w:rsidRDefault="00560BF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432716" w:rsidRDefault="00560BF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年度收入总计</w:t>
      </w:r>
      <w:r>
        <w:rPr>
          <w:rFonts w:ascii="仿宋_GB2312" w:eastAsia="仿宋_GB2312" w:hAnsi="宋体" w:cs="Courier New" w:hint="eastAsia"/>
          <w:sz w:val="32"/>
          <w:szCs w:val="32"/>
        </w:rPr>
        <w:t>460.48</w:t>
      </w:r>
      <w:r>
        <w:rPr>
          <w:rFonts w:ascii="仿宋_GB2312" w:eastAsia="仿宋_GB2312" w:hAnsi="宋体" w:cs="Courier New" w:hint="eastAsia"/>
          <w:sz w:val="32"/>
          <w:szCs w:val="32"/>
        </w:rPr>
        <w:t>万元，支出总计</w:t>
      </w:r>
      <w:r>
        <w:rPr>
          <w:rFonts w:ascii="仿宋_GB2312" w:eastAsia="仿宋_GB2312" w:hAnsi="宋体" w:cs="Courier New" w:hint="eastAsia"/>
          <w:sz w:val="32"/>
          <w:szCs w:val="32"/>
        </w:rPr>
        <w:t>480.64</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2014</w:t>
      </w:r>
      <w:r>
        <w:rPr>
          <w:rFonts w:ascii="仿宋_GB2312" w:eastAsia="仿宋_GB2312" w:hAnsi="宋体" w:cs="Courier New" w:hint="eastAsia"/>
          <w:sz w:val="32"/>
          <w:szCs w:val="32"/>
        </w:rPr>
        <w:t>年相比，收、支总计各减少</w:t>
      </w:r>
      <w:r>
        <w:rPr>
          <w:rFonts w:ascii="仿宋_GB2312" w:eastAsia="仿宋_GB2312" w:hAnsi="宋体" w:cs="Courier New" w:hint="eastAsia"/>
          <w:sz w:val="32"/>
          <w:szCs w:val="32"/>
        </w:rPr>
        <w:t>36.50</w:t>
      </w:r>
      <w:r>
        <w:rPr>
          <w:rFonts w:ascii="仿宋_GB2312" w:eastAsia="仿宋_GB2312" w:hAnsi="宋体" w:cs="Courier New" w:hint="eastAsia"/>
          <w:sz w:val="32"/>
          <w:szCs w:val="32"/>
        </w:rPr>
        <w:t>和</w:t>
      </w:r>
      <w:r>
        <w:rPr>
          <w:rFonts w:ascii="仿宋_GB2312" w:eastAsia="仿宋_GB2312" w:hAnsi="宋体" w:cs="Courier New" w:hint="eastAsia"/>
          <w:sz w:val="32"/>
          <w:szCs w:val="32"/>
        </w:rPr>
        <w:t>35.60</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7.34%</w:t>
      </w:r>
      <w:r>
        <w:rPr>
          <w:rFonts w:ascii="仿宋_GB2312" w:eastAsia="仿宋_GB2312" w:hAnsi="宋体" w:cs="Courier New" w:hint="eastAsia"/>
          <w:sz w:val="32"/>
          <w:szCs w:val="32"/>
        </w:rPr>
        <w:t>和</w:t>
      </w:r>
      <w:r>
        <w:rPr>
          <w:rFonts w:ascii="仿宋_GB2312" w:eastAsia="仿宋_GB2312" w:hAnsi="宋体" w:cs="Courier New" w:hint="eastAsia"/>
          <w:sz w:val="32"/>
          <w:szCs w:val="32"/>
        </w:rPr>
        <w:t>6.90%</w:t>
      </w:r>
      <w:r>
        <w:rPr>
          <w:rFonts w:ascii="仿宋_GB2312" w:eastAsia="仿宋_GB2312" w:hAnsi="宋体" w:cs="Courier New" w:hint="eastAsia"/>
          <w:sz w:val="32"/>
          <w:szCs w:val="32"/>
        </w:rPr>
        <w:t>。</w:t>
      </w:r>
    </w:p>
    <w:p w:rsidR="00432716" w:rsidRDefault="00560BF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432716" w:rsidRDefault="00560BF9">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hint="eastAsia"/>
          <w:sz w:val="32"/>
          <w:szCs w:val="32"/>
        </w:rPr>
        <w:t>460.48</w:t>
      </w:r>
      <w:r>
        <w:rPr>
          <w:rFonts w:ascii="仿宋_GB2312" w:eastAsia="仿宋_GB2312" w:hAnsi="Times New Roman" w:hint="eastAsia"/>
          <w:sz w:val="32"/>
          <w:szCs w:val="32"/>
        </w:rPr>
        <w:t>万元，其中：财政拨款收入</w:t>
      </w:r>
      <w:r>
        <w:rPr>
          <w:rFonts w:ascii="仿宋_GB2312" w:eastAsia="仿宋_GB2312" w:hAnsi="Times New Roman" w:hint="eastAsia"/>
          <w:sz w:val="32"/>
          <w:szCs w:val="32"/>
        </w:rPr>
        <w:t>449.48</w:t>
      </w:r>
      <w:r>
        <w:rPr>
          <w:rFonts w:ascii="仿宋_GB2312" w:eastAsia="仿宋_GB2312" w:hAnsi="Times New Roman" w:hint="eastAsia"/>
          <w:sz w:val="32"/>
          <w:szCs w:val="32"/>
        </w:rPr>
        <w:t>万元，占</w:t>
      </w:r>
      <w:r>
        <w:rPr>
          <w:rFonts w:ascii="仿宋_GB2312" w:eastAsia="仿宋_GB2312" w:hAnsi="Times New Roman" w:hint="eastAsia"/>
          <w:sz w:val="32"/>
          <w:szCs w:val="32"/>
        </w:rPr>
        <w:t>97.61</w:t>
      </w:r>
      <w:r>
        <w:rPr>
          <w:rFonts w:ascii="仿宋_GB2312" w:eastAsia="仿宋_GB2312" w:hAnsi="Times New Roman"/>
          <w:sz w:val="32"/>
          <w:szCs w:val="32"/>
        </w:rPr>
        <w:t>%</w:t>
      </w:r>
      <w:r>
        <w:rPr>
          <w:rFonts w:ascii="仿宋_GB2312" w:eastAsia="仿宋_GB2312" w:hAnsi="Times New Roman" w:hint="eastAsia"/>
          <w:sz w:val="32"/>
          <w:szCs w:val="32"/>
        </w:rPr>
        <w:t>。</w:t>
      </w:r>
    </w:p>
    <w:p w:rsidR="00432716" w:rsidRDefault="00560BF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432716" w:rsidRDefault="00560BF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年度支出合计</w:t>
      </w:r>
      <w:r>
        <w:rPr>
          <w:rFonts w:ascii="仿宋_GB2312" w:eastAsia="仿宋_GB2312" w:hAnsi="宋体" w:cs="Courier New" w:hint="eastAsia"/>
          <w:sz w:val="32"/>
          <w:szCs w:val="32"/>
        </w:rPr>
        <w:t>480.64</w:t>
      </w:r>
      <w:r>
        <w:rPr>
          <w:rFonts w:ascii="仿宋_GB2312" w:eastAsia="仿宋_GB2312" w:hAnsi="宋体" w:cs="Courier New" w:hint="eastAsia"/>
          <w:sz w:val="32"/>
          <w:szCs w:val="32"/>
        </w:rPr>
        <w:t>万元，其中：基本支出</w:t>
      </w:r>
      <w:r>
        <w:rPr>
          <w:rFonts w:ascii="仿宋_GB2312" w:eastAsia="仿宋_GB2312" w:hAnsi="仿宋_GB2312" w:cs="仿宋_GB2312" w:hint="eastAsia"/>
          <w:bCs/>
          <w:color w:val="000000"/>
          <w:sz w:val="32"/>
          <w:szCs w:val="32"/>
        </w:rPr>
        <w:t>314.08</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65.35</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Ansi="仿宋_GB2312" w:cs="仿宋_GB2312" w:hint="eastAsia"/>
          <w:bCs/>
          <w:color w:val="000000"/>
          <w:sz w:val="32"/>
          <w:szCs w:val="32"/>
        </w:rPr>
        <w:t>166.56</w:t>
      </w:r>
      <w:r>
        <w:rPr>
          <w:rFonts w:ascii="仿宋_GB2312" w:eastAsia="仿宋_GB2312" w:hAnsi="仿宋_GB2312" w:cs="仿宋_GB2312" w:hint="eastAsia"/>
          <w:bCs/>
          <w:sz w:val="32"/>
          <w:szCs w:val="32"/>
        </w:rPr>
        <w:t>万</w:t>
      </w:r>
      <w:r>
        <w:rPr>
          <w:rFonts w:ascii="仿宋_GB2312" w:eastAsia="仿宋_GB2312" w:hAnsi="宋体" w:cs="Courier New" w:hint="eastAsia"/>
          <w:sz w:val="32"/>
          <w:szCs w:val="32"/>
        </w:rPr>
        <w:t>元，占</w:t>
      </w:r>
      <w:r>
        <w:rPr>
          <w:rFonts w:ascii="仿宋_GB2312" w:eastAsia="仿宋_GB2312" w:hAnsi="宋体" w:cs="Courier New" w:hint="eastAsia"/>
          <w:sz w:val="32"/>
          <w:szCs w:val="32"/>
        </w:rPr>
        <w:t>34.65%</w:t>
      </w:r>
      <w:r>
        <w:rPr>
          <w:rFonts w:ascii="仿宋_GB2312" w:eastAsia="仿宋_GB2312" w:hAnsi="宋体" w:cs="Courier New" w:hint="eastAsia"/>
          <w:sz w:val="32"/>
          <w:szCs w:val="32"/>
        </w:rPr>
        <w:t>。</w:t>
      </w:r>
    </w:p>
    <w:p w:rsidR="00432716" w:rsidRDefault="00560BF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432716" w:rsidRDefault="00560BF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年财政拨款收支总决算</w:t>
      </w:r>
      <w:r>
        <w:rPr>
          <w:rFonts w:ascii="仿宋_GB2312" w:eastAsia="仿宋_GB2312" w:hAnsi="宋体" w:cs="Courier New" w:hint="eastAsia"/>
          <w:sz w:val="32"/>
          <w:szCs w:val="32"/>
        </w:rPr>
        <w:t>930.13</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2014</w:t>
      </w:r>
      <w:r>
        <w:rPr>
          <w:rFonts w:ascii="仿宋_GB2312" w:eastAsia="仿宋_GB2312" w:hAnsi="宋体" w:cs="Courier New" w:hint="eastAsia"/>
          <w:sz w:val="32"/>
          <w:szCs w:val="32"/>
        </w:rPr>
        <w:t>年相比，财政拨款收、支总计各减少</w:t>
      </w:r>
      <w:r>
        <w:rPr>
          <w:rFonts w:ascii="仿宋_GB2312" w:eastAsia="仿宋_GB2312" w:hAnsi="宋体" w:cs="Courier New" w:hint="eastAsia"/>
          <w:sz w:val="32"/>
          <w:szCs w:val="32"/>
        </w:rPr>
        <w:t>37.08</w:t>
      </w:r>
      <w:r>
        <w:rPr>
          <w:rFonts w:ascii="仿宋_GB2312" w:eastAsia="仿宋_GB2312" w:hAnsi="宋体" w:cs="Courier New" w:hint="eastAsia"/>
          <w:sz w:val="32"/>
          <w:szCs w:val="32"/>
        </w:rPr>
        <w:t>和</w:t>
      </w:r>
      <w:r>
        <w:rPr>
          <w:rFonts w:ascii="仿宋_GB2312" w:eastAsia="仿宋_GB2312" w:hAnsi="宋体" w:cs="Courier New" w:hint="eastAsia"/>
          <w:sz w:val="32"/>
          <w:szCs w:val="32"/>
        </w:rPr>
        <w:t>35.60</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7.62%</w:t>
      </w:r>
      <w:r>
        <w:rPr>
          <w:rFonts w:ascii="仿宋_GB2312" w:eastAsia="仿宋_GB2312" w:hAnsi="宋体" w:cs="Courier New" w:hint="eastAsia"/>
          <w:sz w:val="32"/>
          <w:szCs w:val="32"/>
        </w:rPr>
        <w:t>和</w:t>
      </w:r>
      <w:r>
        <w:rPr>
          <w:rFonts w:ascii="仿宋_GB2312" w:eastAsia="仿宋_GB2312" w:hAnsi="宋体" w:cs="Courier New" w:hint="eastAsia"/>
          <w:sz w:val="32"/>
          <w:szCs w:val="32"/>
        </w:rPr>
        <w:t>6.90%</w:t>
      </w:r>
      <w:r>
        <w:rPr>
          <w:rFonts w:ascii="仿宋_GB2312" w:eastAsia="仿宋_GB2312" w:hAnsi="宋体" w:cs="Courier New" w:hint="eastAsia"/>
          <w:sz w:val="32"/>
          <w:szCs w:val="32"/>
        </w:rPr>
        <w:t>。</w:t>
      </w:r>
    </w:p>
    <w:p w:rsidR="00432716" w:rsidRDefault="00560BF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432716" w:rsidRDefault="00560BF9">
      <w:pPr>
        <w:numPr>
          <w:ilvl w:val="0"/>
          <w:numId w:val="5"/>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432716" w:rsidRDefault="00560BF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年一般公共预算财政拨款支出</w:t>
      </w:r>
      <w:r>
        <w:rPr>
          <w:rFonts w:ascii="仿宋_GB2312" w:eastAsia="仿宋_GB2312" w:hAnsi="宋体" w:cs="Courier New" w:hint="eastAsia"/>
          <w:sz w:val="32"/>
          <w:szCs w:val="32"/>
        </w:rPr>
        <w:t>469.64</w:t>
      </w:r>
      <w:r>
        <w:rPr>
          <w:rFonts w:ascii="仿宋_GB2312" w:eastAsia="仿宋_GB2312" w:hAnsi="宋体" w:cs="Courier New" w:hint="eastAsia"/>
          <w:sz w:val="32"/>
          <w:szCs w:val="32"/>
        </w:rPr>
        <w:t>万元，占支出合计的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。与</w:t>
      </w:r>
      <w:r>
        <w:rPr>
          <w:rFonts w:ascii="仿宋_GB2312" w:eastAsia="仿宋_GB2312" w:hAnsi="宋体" w:cs="Courier New" w:hint="eastAsia"/>
          <w:sz w:val="32"/>
          <w:szCs w:val="32"/>
        </w:rPr>
        <w:t>2014</w:t>
      </w:r>
      <w:r>
        <w:rPr>
          <w:rFonts w:ascii="仿宋_GB2312" w:eastAsia="仿宋_GB2312" w:hAnsi="宋体" w:cs="Courier New" w:hint="eastAsia"/>
          <w:sz w:val="32"/>
          <w:szCs w:val="32"/>
        </w:rPr>
        <w:t>年相比，一般公共预算财政拨款支出减</w:t>
      </w:r>
      <w:r>
        <w:rPr>
          <w:rFonts w:ascii="仿宋_GB2312" w:eastAsia="仿宋_GB2312" w:hAnsi="宋体" w:cs="Courier New" w:hint="eastAsia"/>
          <w:sz w:val="32"/>
          <w:szCs w:val="32"/>
        </w:rPr>
        <w:lastRenderedPageBreak/>
        <w:t>少</w:t>
      </w:r>
      <w:r>
        <w:rPr>
          <w:rFonts w:ascii="仿宋_GB2312" w:eastAsia="仿宋_GB2312" w:hAnsi="宋体" w:cs="Courier New" w:hint="eastAsia"/>
          <w:sz w:val="32"/>
          <w:szCs w:val="32"/>
        </w:rPr>
        <w:t>46.60</w:t>
      </w:r>
      <w:r>
        <w:rPr>
          <w:rFonts w:ascii="仿宋_GB2312" w:eastAsia="仿宋_GB2312" w:hAnsi="宋体" w:cs="Courier New" w:hint="eastAsia"/>
          <w:sz w:val="32"/>
          <w:szCs w:val="32"/>
        </w:rPr>
        <w:t>万元，下降</w:t>
      </w:r>
      <w:r>
        <w:rPr>
          <w:rFonts w:ascii="仿宋_GB2312" w:eastAsia="仿宋_GB2312" w:hAnsi="宋体" w:cs="Courier New" w:hint="eastAsia"/>
          <w:sz w:val="32"/>
          <w:szCs w:val="32"/>
        </w:rPr>
        <w:t>9.03%</w:t>
      </w:r>
      <w:r>
        <w:rPr>
          <w:rFonts w:ascii="仿宋_GB2312" w:eastAsia="仿宋_GB2312" w:hAnsi="宋体" w:cs="Courier New" w:hint="eastAsia"/>
          <w:sz w:val="32"/>
          <w:szCs w:val="32"/>
        </w:rPr>
        <w:t>。</w:t>
      </w:r>
    </w:p>
    <w:p w:rsidR="00432716" w:rsidRDefault="00560BF9">
      <w:pPr>
        <w:numPr>
          <w:ilvl w:val="0"/>
          <w:numId w:val="5"/>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432716" w:rsidRDefault="00560BF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年度一般公共预算财政拨款支出</w:t>
      </w:r>
      <w:r>
        <w:rPr>
          <w:rFonts w:ascii="仿宋_GB2312" w:eastAsia="仿宋_GB2312" w:hAnsi="宋体" w:cs="Courier New" w:hint="eastAsia"/>
          <w:sz w:val="32"/>
          <w:szCs w:val="32"/>
        </w:rPr>
        <w:t>469.64</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376.46</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80.16%</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社会保障和就业</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65.08</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13.86%</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医疗卫生与计划生育</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8.70</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1.85%</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资源勘探信息等</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19.40</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4.13%</w:t>
      </w:r>
      <w:r>
        <w:rPr>
          <w:rFonts w:ascii="仿宋_GB2312" w:eastAsia="仿宋_GB2312" w:hAnsi="宋体" w:cs="Courier New" w:hint="eastAsia"/>
          <w:sz w:val="32"/>
          <w:szCs w:val="32"/>
        </w:rPr>
        <w:t>。</w:t>
      </w:r>
    </w:p>
    <w:p w:rsidR="00432716" w:rsidRDefault="00560BF9">
      <w:pPr>
        <w:numPr>
          <w:ilvl w:val="0"/>
          <w:numId w:val="5"/>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432716" w:rsidRDefault="00560BF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hint="eastAsia"/>
          <w:sz w:val="32"/>
          <w:szCs w:val="32"/>
        </w:rPr>
        <w:t>320.67</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480.64</w:t>
      </w:r>
      <w:r>
        <w:rPr>
          <w:rFonts w:ascii="仿宋_GB2312" w:eastAsia="仿宋_GB2312" w:hAnsi="宋体" w:cs="Courier New" w:hint="eastAsia"/>
          <w:sz w:val="32"/>
          <w:szCs w:val="32"/>
        </w:rPr>
        <w:t>万元，完成年初预算的</w:t>
      </w:r>
      <w:r>
        <w:rPr>
          <w:rFonts w:ascii="仿宋_GB2312" w:eastAsia="仿宋_GB2312" w:hAnsi="宋体" w:cs="Courier New" w:hint="eastAsia"/>
          <w:sz w:val="32"/>
          <w:szCs w:val="32"/>
        </w:rPr>
        <w:t>149.89%</w:t>
      </w:r>
      <w:r>
        <w:rPr>
          <w:rFonts w:ascii="仿宋_GB2312" w:eastAsia="仿宋_GB2312" w:hAnsi="宋体" w:cs="Courier New" w:hint="eastAsia"/>
          <w:sz w:val="32"/>
          <w:szCs w:val="32"/>
        </w:rPr>
        <w:t>。决算数大于预算数的主要原因：</w:t>
      </w:r>
    </w:p>
    <w:p w:rsidR="00432716" w:rsidRDefault="00560BF9" w:rsidP="001B7B3B">
      <w:pPr>
        <w:numPr>
          <w:ilvl w:val="0"/>
          <w:numId w:val="6"/>
        </w:num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w:t>
      </w:r>
      <w:r w:rsidR="001B7B3B">
        <w:rPr>
          <w:rFonts w:ascii="仿宋_GB2312" w:eastAsia="仿宋_GB2312" w:hAnsi="宋体" w:cs="Courier New" w:hint="eastAsia"/>
          <w:b/>
          <w:bCs/>
          <w:sz w:val="32"/>
          <w:szCs w:val="32"/>
        </w:rPr>
        <w:t>统战</w:t>
      </w:r>
      <w:r>
        <w:rPr>
          <w:rFonts w:ascii="仿宋_GB2312" w:eastAsia="仿宋_GB2312" w:hAnsi="宋体" w:cs="Courier New" w:hint="eastAsia"/>
          <w:b/>
          <w:bCs/>
          <w:sz w:val="32"/>
          <w:szCs w:val="32"/>
        </w:rPr>
        <w:t>事务（款）行政运行（项）。</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240.67</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314.08</w:t>
      </w:r>
      <w:r>
        <w:rPr>
          <w:rFonts w:ascii="仿宋_GB2312" w:eastAsia="仿宋_GB2312" w:hAnsi="宋体" w:cs="Courier New" w:hint="eastAsia"/>
          <w:sz w:val="32"/>
          <w:szCs w:val="32"/>
        </w:rPr>
        <w:t>万元，完成</w:t>
      </w:r>
      <w:r>
        <w:rPr>
          <w:rFonts w:ascii="仿宋_GB2312" w:eastAsia="仿宋_GB2312" w:hAnsi="宋体" w:cs="Courier New" w:hint="eastAsia"/>
          <w:sz w:val="32"/>
          <w:szCs w:val="32"/>
        </w:rPr>
        <w:t>年初预算的</w:t>
      </w:r>
      <w:r>
        <w:rPr>
          <w:rFonts w:ascii="仿宋_GB2312" w:eastAsia="仿宋_GB2312" w:hAnsi="宋体" w:cs="Courier New" w:hint="eastAsia"/>
          <w:sz w:val="32"/>
          <w:szCs w:val="32"/>
        </w:rPr>
        <w:t>130.5%</w:t>
      </w:r>
      <w:r>
        <w:rPr>
          <w:rFonts w:ascii="仿宋_GB2312" w:eastAsia="仿宋_GB2312" w:hAnsi="宋体" w:cs="Courier New" w:hint="eastAsia"/>
          <w:sz w:val="32"/>
          <w:szCs w:val="32"/>
        </w:rPr>
        <w:t>。决算数大于（小于）预算数的主要原因是对个人和家庭的补助及工资福利支出增加。</w:t>
      </w:r>
    </w:p>
    <w:p w:rsidR="00432716" w:rsidRDefault="00560BF9" w:rsidP="001B7B3B">
      <w:pPr>
        <w:numPr>
          <w:ilvl w:val="0"/>
          <w:numId w:val="6"/>
        </w:numPr>
        <w:adjustRightInd w:val="0"/>
        <w:snapToGrid w:val="0"/>
        <w:spacing w:line="360" w:lineRule="auto"/>
        <w:ind w:firstLineChars="200" w:firstLine="640"/>
        <w:rPr>
          <w:rFonts w:ascii="仿宋_GB2312" w:eastAsia="仿宋_GB2312" w:hAnsi="宋体" w:cs="Courier New"/>
          <w:b/>
          <w:bCs/>
          <w:sz w:val="32"/>
          <w:szCs w:val="32"/>
        </w:rPr>
      </w:pPr>
      <w:r>
        <w:rPr>
          <w:rFonts w:ascii="仿宋_GB2312" w:eastAsia="仿宋_GB2312" w:hAnsi="宋体" w:cs="Courier New" w:hint="eastAsia"/>
          <w:b/>
          <w:bCs/>
          <w:sz w:val="32"/>
          <w:szCs w:val="32"/>
        </w:rPr>
        <w:t>一般公共服务（类）</w:t>
      </w:r>
      <w:r w:rsidR="001B7B3B">
        <w:rPr>
          <w:rFonts w:ascii="仿宋_GB2312" w:eastAsia="仿宋_GB2312" w:hAnsi="宋体" w:cs="Courier New" w:hint="eastAsia"/>
          <w:b/>
          <w:bCs/>
          <w:sz w:val="32"/>
          <w:szCs w:val="32"/>
        </w:rPr>
        <w:t>统战</w:t>
      </w:r>
      <w:r>
        <w:rPr>
          <w:rFonts w:ascii="仿宋_GB2312" w:eastAsia="仿宋_GB2312" w:hAnsi="宋体" w:cs="Courier New" w:hint="eastAsia"/>
          <w:b/>
          <w:bCs/>
          <w:sz w:val="32"/>
          <w:szCs w:val="32"/>
        </w:rPr>
        <w:t>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80</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166.56</w:t>
      </w:r>
      <w:r>
        <w:rPr>
          <w:rFonts w:ascii="仿宋_GB2312" w:eastAsia="仿宋_GB2312" w:hAnsi="宋体" w:cs="Courier New" w:hint="eastAsia"/>
          <w:sz w:val="32"/>
          <w:szCs w:val="32"/>
        </w:rPr>
        <w:t>万元，完成</w:t>
      </w:r>
      <w:r>
        <w:rPr>
          <w:rFonts w:ascii="仿宋_GB2312" w:eastAsia="仿宋_GB2312" w:hAnsi="宋体" w:cs="Courier New" w:hint="eastAsia"/>
          <w:sz w:val="32"/>
          <w:szCs w:val="32"/>
        </w:rPr>
        <w:lastRenderedPageBreak/>
        <w:t>年初预算的</w:t>
      </w:r>
      <w:r>
        <w:rPr>
          <w:rFonts w:ascii="仿宋_GB2312" w:eastAsia="仿宋_GB2312" w:hAnsi="宋体" w:cs="Courier New" w:hint="eastAsia"/>
          <w:sz w:val="32"/>
          <w:szCs w:val="32"/>
        </w:rPr>
        <w:t>208.2%</w:t>
      </w:r>
      <w:r>
        <w:rPr>
          <w:rFonts w:ascii="仿宋_GB2312" w:eastAsia="仿宋_GB2312" w:hAnsi="宋体" w:cs="Courier New" w:hint="eastAsia"/>
          <w:sz w:val="32"/>
          <w:szCs w:val="32"/>
        </w:rPr>
        <w:t>。决算数大于预算数的主要原因是差旅费用和公务用车运行及维护费用增加。</w:t>
      </w:r>
    </w:p>
    <w:p w:rsidR="00432716" w:rsidRDefault="00560BF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432716" w:rsidRDefault="00560BF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年一般公共预算财政拨款基本支出</w:t>
      </w:r>
      <w:r>
        <w:rPr>
          <w:rFonts w:ascii="仿宋_GB2312" w:eastAsia="仿宋_GB2312" w:hAnsi="仿宋_GB2312" w:cs="仿宋_GB2312" w:hint="eastAsia"/>
          <w:bCs/>
          <w:color w:val="000000"/>
          <w:sz w:val="32"/>
          <w:szCs w:val="32"/>
        </w:rPr>
        <w:t>314.08</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hint="eastAsia"/>
          <w:bCs/>
          <w:spacing w:val="-1"/>
          <w:kern w:val="0"/>
          <w:sz w:val="32"/>
          <w:szCs w:val="32"/>
        </w:rPr>
        <w:t>282.86</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主要包括：基本工资、津贴补贴、奖金、其他社会保障缴费及基本养老保险缴费和对个人和家庭的补助；</w:t>
      </w:r>
      <w:r>
        <w:rPr>
          <w:rFonts w:ascii="仿宋_GB2312" w:eastAsia="仿宋_GB2312" w:hAnsi="Times New Roman" w:cs="仿宋_GB2312" w:hint="eastAsia"/>
          <w:bCs/>
          <w:spacing w:val="-1"/>
          <w:kern w:val="0"/>
          <w:sz w:val="32"/>
          <w:szCs w:val="32"/>
        </w:rPr>
        <w:t>公用经费</w:t>
      </w:r>
      <w:r>
        <w:rPr>
          <w:rFonts w:ascii="仿宋_GB2312" w:eastAsia="仿宋_GB2312" w:hAnsi="Times New Roman" w:cs="仿宋_GB2312" w:hint="eastAsia"/>
          <w:spacing w:val="-2"/>
          <w:kern w:val="0"/>
          <w:sz w:val="32"/>
          <w:szCs w:val="32"/>
        </w:rPr>
        <w:t>31.22</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，主要包括：办公费、印刷费、邮电费和公务用车运行维护费和其它商品和服务支出。</w:t>
      </w:r>
    </w:p>
    <w:p w:rsidR="00432716" w:rsidRDefault="00560BF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432716" w:rsidRDefault="00560BF9">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432716" w:rsidRDefault="00560BF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年度“三公”经费财政拨款支出预算为</w:t>
      </w:r>
      <w:r>
        <w:rPr>
          <w:rFonts w:ascii="仿宋_GB2312" w:eastAsia="仿宋_GB2312" w:hAnsi="宋体" w:cs="Courier New" w:hint="eastAsia"/>
          <w:sz w:val="32"/>
          <w:szCs w:val="32"/>
        </w:rPr>
        <w:t>66.45</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47.14</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70.93%</w:t>
      </w:r>
      <w:r>
        <w:rPr>
          <w:rFonts w:ascii="仿宋_GB2312" w:eastAsia="仿宋_GB2312" w:hAnsi="宋体" w:cs="Courier New" w:hint="eastAsia"/>
          <w:sz w:val="32"/>
          <w:szCs w:val="32"/>
        </w:rPr>
        <w:t>，其中：因公出国（境）费支出决算为</w:t>
      </w:r>
      <w:r>
        <w:rPr>
          <w:rFonts w:ascii="仿宋_GB2312" w:eastAsia="仿宋_GB2312" w:hAnsi="宋体" w:cs="Courier New" w:hint="eastAsia"/>
          <w:sz w:val="32"/>
          <w:szCs w:val="32"/>
        </w:rPr>
        <w:t>4.62</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100%</w:t>
      </w:r>
      <w:r>
        <w:rPr>
          <w:rFonts w:ascii="仿宋_GB2312" w:eastAsia="仿宋_GB2312" w:hAnsi="宋体" w:cs="Courier New" w:hint="eastAsia"/>
          <w:sz w:val="32"/>
          <w:szCs w:val="32"/>
        </w:rPr>
        <w:t>；公务用车购置及运行费支出决算为</w:t>
      </w:r>
      <w:r>
        <w:rPr>
          <w:rFonts w:ascii="仿宋_GB2312" w:eastAsia="仿宋_GB2312" w:hAnsi="宋体" w:cs="Courier New" w:hint="eastAsia"/>
          <w:sz w:val="32"/>
          <w:szCs w:val="32"/>
        </w:rPr>
        <w:t>34.71</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75.53%</w:t>
      </w:r>
      <w:r>
        <w:rPr>
          <w:rFonts w:ascii="仿宋_GB2312" w:eastAsia="仿宋_GB2312" w:hAnsi="宋体" w:cs="Courier New" w:hint="eastAsia"/>
          <w:sz w:val="32"/>
          <w:szCs w:val="32"/>
        </w:rPr>
        <w:t>；公务接待费支出决算为</w:t>
      </w:r>
      <w:r>
        <w:rPr>
          <w:rFonts w:ascii="仿宋_GB2312" w:eastAsia="仿宋_GB2312" w:hAnsi="宋体" w:cs="Courier New" w:hint="eastAsia"/>
          <w:sz w:val="32"/>
          <w:szCs w:val="32"/>
        </w:rPr>
        <w:t>7.81</w:t>
      </w:r>
      <w:r>
        <w:rPr>
          <w:rFonts w:ascii="仿宋_GB2312" w:eastAsia="仿宋_GB2312" w:hAnsi="宋体" w:cs="Courier New" w:hint="eastAsia"/>
          <w:sz w:val="32"/>
          <w:szCs w:val="32"/>
        </w:rPr>
        <w:t>万元，完成预算的</w:t>
      </w:r>
      <w:r>
        <w:rPr>
          <w:rFonts w:ascii="仿宋_GB2312" w:eastAsia="仿宋_GB2312" w:hAnsi="宋体" w:cs="Courier New" w:hint="eastAsia"/>
          <w:sz w:val="32"/>
          <w:szCs w:val="32"/>
        </w:rPr>
        <w:t>38.09%</w:t>
      </w:r>
      <w:r>
        <w:rPr>
          <w:rFonts w:ascii="仿宋_GB2312" w:eastAsia="仿宋_GB2312" w:hAnsi="宋体" w:cs="Courier New" w:hint="eastAsia"/>
          <w:sz w:val="32"/>
          <w:szCs w:val="32"/>
        </w:rPr>
        <w:t>。</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年度“三公”经费支出决算数小于预算数的主要原因是公务接待费用减少。</w:t>
      </w:r>
    </w:p>
    <w:p w:rsidR="00432716" w:rsidRDefault="00560BF9">
      <w:pPr>
        <w:numPr>
          <w:ilvl w:val="0"/>
          <w:numId w:val="7"/>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“三公”经费财政拨款支出决算具体情况说明。</w:t>
      </w:r>
    </w:p>
    <w:p w:rsidR="00432716" w:rsidRDefault="00560BF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hint="eastAsia"/>
          <w:sz w:val="32"/>
          <w:szCs w:val="32"/>
        </w:rPr>
        <w:t>4.62</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9.8%</w:t>
      </w:r>
      <w:r>
        <w:rPr>
          <w:rFonts w:ascii="仿宋_GB2312" w:eastAsia="仿宋_GB2312" w:hAnsi="宋体" w:cs="Courier New" w:hint="eastAsia"/>
          <w:sz w:val="32"/>
          <w:szCs w:val="32"/>
        </w:rPr>
        <w:t>；公务用车购置及运行费支出决算</w:t>
      </w:r>
      <w:r>
        <w:rPr>
          <w:rFonts w:ascii="仿宋_GB2312" w:eastAsia="仿宋_GB2312" w:hAnsi="宋体" w:cs="Courier New" w:hint="eastAsia"/>
          <w:sz w:val="32"/>
          <w:szCs w:val="32"/>
        </w:rPr>
        <w:t>34.71</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73.63%</w:t>
      </w:r>
      <w:r>
        <w:rPr>
          <w:rFonts w:ascii="仿宋_GB2312" w:eastAsia="仿宋_GB2312" w:hAnsi="宋体" w:cs="Courier New" w:hint="eastAsia"/>
          <w:sz w:val="32"/>
          <w:szCs w:val="32"/>
        </w:rPr>
        <w:t>；公务接待费支出决算</w:t>
      </w:r>
      <w:r>
        <w:rPr>
          <w:rFonts w:ascii="仿宋_GB2312" w:eastAsia="仿宋_GB2312" w:hAnsi="宋体" w:cs="Courier New" w:hint="eastAsia"/>
          <w:sz w:val="32"/>
          <w:szCs w:val="32"/>
        </w:rPr>
        <w:t>7.81</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16.57%</w:t>
      </w:r>
      <w:r>
        <w:rPr>
          <w:rFonts w:ascii="仿宋_GB2312" w:eastAsia="仿宋_GB2312" w:hAnsi="宋体" w:cs="Courier New" w:hint="eastAsia"/>
          <w:sz w:val="32"/>
          <w:szCs w:val="32"/>
        </w:rPr>
        <w:t>。</w:t>
      </w:r>
    </w:p>
    <w:p w:rsidR="00432716" w:rsidRDefault="00560BF9" w:rsidP="001B7B3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1</w:t>
      </w:r>
      <w:r>
        <w:rPr>
          <w:rFonts w:ascii="仿宋_GB2312" w:eastAsia="仿宋_GB2312" w:hAnsi="宋体" w:cs="Courier New"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4.62</w:t>
      </w:r>
      <w:r>
        <w:rPr>
          <w:rFonts w:ascii="仿宋_GB2312" w:eastAsia="仿宋_GB2312" w:hAnsi="宋体" w:cs="Courier New" w:hint="eastAsia"/>
          <w:sz w:val="32"/>
          <w:szCs w:val="32"/>
        </w:rPr>
        <w:t>万元。全年安排部机关因公出国（境）团组</w:t>
      </w:r>
      <w:r>
        <w:rPr>
          <w:rFonts w:ascii="仿宋_GB2312" w:eastAsia="仿宋_GB2312" w:hAnsi="宋体" w:cs="Courier New" w:hint="eastAsia"/>
          <w:sz w:val="32"/>
          <w:szCs w:val="32"/>
        </w:rPr>
        <w:t>1</w:t>
      </w:r>
      <w:r>
        <w:rPr>
          <w:rFonts w:ascii="仿宋_GB2312" w:eastAsia="仿宋_GB2312" w:hAnsi="宋体" w:cs="Courier New" w:hint="eastAsia"/>
          <w:sz w:val="32"/>
          <w:szCs w:val="32"/>
        </w:rPr>
        <w:t>个，累计</w:t>
      </w:r>
      <w:r>
        <w:rPr>
          <w:rFonts w:ascii="仿宋_GB2312" w:eastAsia="仿宋_GB2312" w:hAnsi="宋体" w:cs="Courier New" w:hint="eastAsia"/>
          <w:sz w:val="32"/>
          <w:szCs w:val="32"/>
        </w:rPr>
        <w:t>1</w:t>
      </w:r>
      <w:r>
        <w:rPr>
          <w:rFonts w:ascii="仿宋_GB2312" w:eastAsia="仿宋_GB2312" w:hAnsi="宋体" w:cs="Courier New" w:hint="eastAsia"/>
          <w:sz w:val="32"/>
          <w:szCs w:val="32"/>
        </w:rPr>
        <w:t>人次。</w:t>
      </w:r>
    </w:p>
    <w:p w:rsidR="00432716" w:rsidRDefault="00560BF9">
      <w:pPr>
        <w:kinsoku w:val="0"/>
        <w:overflowPunct w:val="0"/>
        <w:autoSpaceDE w:val="0"/>
        <w:autoSpaceDN w:val="0"/>
        <w:adjustRightInd w:val="0"/>
        <w:snapToGrid w:val="0"/>
        <w:spacing w:line="360" w:lineRule="auto"/>
        <w:ind w:leftChars="200" w:left="420"/>
        <w:rPr>
          <w:rFonts w:ascii="仿宋_GB2312" w:eastAsia="仿宋_GB2312" w:hAnsi="宋体" w:cs="Courier New"/>
          <w:b/>
          <w:bCs/>
          <w:sz w:val="32"/>
          <w:szCs w:val="32"/>
        </w:rPr>
      </w:pPr>
      <w:r>
        <w:rPr>
          <w:rFonts w:ascii="仿宋_GB2312" w:eastAsia="仿宋_GB2312" w:hAnsi="宋体" w:cs="Courier New" w:hint="eastAsia"/>
          <w:b/>
          <w:bCs/>
          <w:sz w:val="32"/>
          <w:szCs w:val="32"/>
        </w:rPr>
        <w:t xml:space="preserve"> 2</w:t>
      </w:r>
      <w:r>
        <w:rPr>
          <w:rFonts w:ascii="仿宋_GB2312" w:eastAsia="仿宋_GB2312" w:hAnsi="宋体" w:cs="Courier New"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34.71</w:t>
      </w:r>
      <w:r>
        <w:rPr>
          <w:rFonts w:ascii="仿宋_GB2312" w:eastAsia="仿宋_GB2312" w:hAnsi="宋体" w:cs="Courier New" w:hint="eastAsia"/>
          <w:sz w:val="32"/>
          <w:szCs w:val="32"/>
        </w:rPr>
        <w:t>万元。其中：</w:t>
      </w:r>
    </w:p>
    <w:p w:rsidR="00432716" w:rsidRDefault="00560BF9" w:rsidP="001B7B3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432716" w:rsidRDefault="00560BF9" w:rsidP="001B7B3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hint="eastAsia"/>
          <w:sz w:val="32"/>
          <w:szCs w:val="32"/>
        </w:rPr>
        <w:t>34.71</w:t>
      </w:r>
      <w:r>
        <w:rPr>
          <w:rFonts w:ascii="仿宋_GB2312" w:eastAsia="仿宋_GB2312" w:hAnsi="宋体" w:cs="Courier New" w:hint="eastAsia"/>
          <w:sz w:val="32"/>
          <w:szCs w:val="32"/>
        </w:rPr>
        <w:t>万元。主要用于燃油费、交通费和车辆维修支出。</w:t>
      </w:r>
      <w:r>
        <w:rPr>
          <w:rFonts w:ascii="仿宋_GB2312" w:eastAsia="仿宋_GB2312" w:hAnsi="宋体" w:cs="Courier New" w:hint="eastAsia"/>
          <w:sz w:val="32"/>
          <w:szCs w:val="32"/>
        </w:rPr>
        <w:t>2015</w:t>
      </w:r>
      <w:r>
        <w:rPr>
          <w:rFonts w:ascii="仿宋_GB2312" w:eastAsia="仿宋_GB2312" w:hAnsi="宋体" w:cs="Courier New" w:hint="eastAsia"/>
          <w:sz w:val="32"/>
          <w:szCs w:val="32"/>
        </w:rPr>
        <w:t>年期末，市委统战部开支财政拨款的公务用车保有量为</w:t>
      </w:r>
      <w:r>
        <w:rPr>
          <w:rFonts w:ascii="仿宋_GB2312" w:eastAsia="仿宋_GB2312" w:hAnsi="宋体" w:cs="Courier New" w:hint="eastAsia"/>
          <w:sz w:val="32"/>
          <w:szCs w:val="32"/>
        </w:rPr>
        <w:t>7</w:t>
      </w:r>
      <w:r>
        <w:rPr>
          <w:rFonts w:ascii="仿宋_GB2312" w:eastAsia="仿宋_GB2312" w:hAnsi="宋体" w:cs="Courier New" w:hint="eastAsia"/>
          <w:sz w:val="32"/>
          <w:szCs w:val="32"/>
        </w:rPr>
        <w:t>量。</w:t>
      </w:r>
    </w:p>
    <w:p w:rsidR="00432716" w:rsidRDefault="00560BF9">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rPr>
        <w:t>7.81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年度共接待国内、省内各类考察组、督导组、调研组和学习组等</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个，共接待来濮宾客</w:t>
      </w:r>
      <w:r>
        <w:rPr>
          <w:rFonts w:ascii="仿宋_GB2312" w:eastAsia="仿宋_GB2312" w:hAnsi="仿宋_GB2312" w:cs="仿宋_GB2312" w:hint="eastAsia"/>
          <w:sz w:val="32"/>
          <w:szCs w:val="32"/>
        </w:rPr>
        <w:t>259</w:t>
      </w:r>
      <w:r>
        <w:rPr>
          <w:rFonts w:ascii="仿宋_GB2312" w:eastAsia="仿宋_GB2312" w:hAnsi="仿宋_GB2312" w:cs="仿宋_GB2312" w:hint="eastAsia"/>
          <w:sz w:val="32"/>
          <w:szCs w:val="32"/>
        </w:rPr>
        <w:t>人次。</w:t>
      </w:r>
    </w:p>
    <w:p w:rsidR="00432716" w:rsidRDefault="00560BF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432716" w:rsidRDefault="00560BF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万元，支出决算为</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w:t>
      </w:r>
    </w:p>
    <w:p w:rsidR="00432716" w:rsidRDefault="00560BF9">
      <w:pPr>
        <w:numPr>
          <w:ilvl w:val="0"/>
          <w:numId w:val="4"/>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其他重要事项的情况说明</w:t>
      </w:r>
    </w:p>
    <w:p w:rsidR="00432716" w:rsidRDefault="00560BF9">
      <w:pPr>
        <w:numPr>
          <w:ilvl w:val="0"/>
          <w:numId w:val="8"/>
        </w:numPr>
        <w:kinsoku w:val="0"/>
        <w:overflowPunct w:val="0"/>
        <w:autoSpaceDE w:val="0"/>
        <w:autoSpaceDN w:val="0"/>
        <w:adjustRightInd w:val="0"/>
        <w:snapToGrid w:val="0"/>
        <w:spacing w:line="360" w:lineRule="auto"/>
        <w:ind w:firstLineChars="200" w:firstLine="640"/>
        <w:rPr>
          <w:rFonts w:ascii="楷体_GB2312" w:eastAsia="楷体_GB2312" w:hAnsi="Times New Roman"/>
          <w:bCs/>
          <w:kern w:val="0"/>
          <w:sz w:val="32"/>
          <w:szCs w:val="32"/>
        </w:rPr>
      </w:pPr>
      <w:r>
        <w:rPr>
          <w:rFonts w:ascii="楷体_GB2312" w:eastAsia="楷体_GB2312" w:hAnsi="Times New Roman" w:cs="仿宋_GB2312" w:hint="eastAsia"/>
          <w:bCs/>
          <w:kern w:val="0"/>
          <w:sz w:val="32"/>
          <w:szCs w:val="32"/>
        </w:rPr>
        <w:t>机关运行经费支出情况。</w:t>
      </w:r>
    </w:p>
    <w:p w:rsidR="00432716" w:rsidRDefault="00560BF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年度机关运行经费支出</w:t>
      </w:r>
      <w:r>
        <w:rPr>
          <w:rFonts w:ascii="仿宋_GB2312" w:eastAsia="仿宋_GB2312" w:hAnsi="仿宋_GB2312" w:cs="仿宋_GB2312" w:hint="eastAsia"/>
          <w:sz w:val="32"/>
          <w:szCs w:val="32"/>
        </w:rPr>
        <w:t>229.30</w:t>
      </w:r>
      <w:r>
        <w:rPr>
          <w:rFonts w:ascii="仿宋_GB2312" w:eastAsia="仿宋_GB2312" w:hAnsi="宋体" w:cs="Courier New" w:hint="eastAsia"/>
          <w:sz w:val="32"/>
          <w:szCs w:val="32"/>
        </w:rPr>
        <w:t>万元，比</w:t>
      </w:r>
      <w:r>
        <w:rPr>
          <w:rFonts w:ascii="仿宋_GB2312" w:eastAsia="仿宋_GB2312" w:hAnsi="宋体" w:cs="Courier New" w:hint="eastAsia"/>
          <w:sz w:val="32"/>
          <w:szCs w:val="32"/>
        </w:rPr>
        <w:t>2014</w:t>
      </w:r>
      <w:r>
        <w:rPr>
          <w:rFonts w:ascii="仿宋_GB2312" w:eastAsia="仿宋_GB2312" w:hAnsi="宋体" w:cs="Courier New" w:hint="eastAsia"/>
          <w:sz w:val="32"/>
          <w:szCs w:val="32"/>
        </w:rPr>
        <w:t>年增加</w:t>
      </w:r>
      <w:r>
        <w:rPr>
          <w:rFonts w:ascii="仿宋_GB2312" w:eastAsia="仿宋_GB2312" w:hAnsi="宋体" w:cs="Courier New" w:hint="eastAsia"/>
          <w:sz w:val="32"/>
          <w:szCs w:val="32"/>
        </w:rPr>
        <w:t>28.75</w:t>
      </w:r>
      <w:r>
        <w:rPr>
          <w:rFonts w:ascii="仿宋_GB2312" w:eastAsia="仿宋_GB2312" w:hAnsi="宋体" w:cs="Courier New" w:hint="eastAsia"/>
          <w:sz w:val="32"/>
          <w:szCs w:val="32"/>
        </w:rPr>
        <w:t>万元，上升</w:t>
      </w:r>
      <w:r>
        <w:rPr>
          <w:rFonts w:ascii="仿宋_GB2312" w:eastAsia="仿宋_GB2312" w:hAnsi="宋体" w:cs="Courier New" w:hint="eastAsia"/>
          <w:sz w:val="32"/>
          <w:szCs w:val="32"/>
        </w:rPr>
        <w:t>14.33</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432716" w:rsidRDefault="00560BF9">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政府采购支出情况。</w:t>
      </w:r>
    </w:p>
    <w:p w:rsidR="00432716" w:rsidRDefault="00560BF9">
      <w:pPr>
        <w:kinsoku w:val="0"/>
        <w:overflowPunct w:val="0"/>
        <w:autoSpaceDE w:val="0"/>
        <w:autoSpaceDN w:val="0"/>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2015</w:t>
      </w:r>
      <w:r>
        <w:rPr>
          <w:rFonts w:ascii="仿宋_GB2312" w:eastAsia="仿宋_GB2312" w:hAnsi="仿宋_GB2312" w:cs="仿宋_GB2312" w:hint="eastAsia"/>
          <w:sz w:val="32"/>
          <w:szCs w:val="32"/>
        </w:rPr>
        <w:t>年度政府采购支出为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432716" w:rsidRDefault="00560BF9">
      <w:pPr>
        <w:kinsoku w:val="0"/>
        <w:overflowPunct w:val="0"/>
        <w:autoSpaceDE w:val="0"/>
        <w:autoSpaceDN w:val="0"/>
        <w:adjustRightInd w:val="0"/>
        <w:snapToGrid w:val="0"/>
        <w:spacing w:line="360" w:lineRule="auto"/>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 xml:space="preserve">    </w:t>
      </w:r>
      <w:r>
        <w:rPr>
          <w:rFonts w:ascii="楷体_GB2312" w:eastAsia="楷体_GB2312" w:hAnsi="Times New Roman" w:cs="仿宋_GB2312" w:hint="eastAsia"/>
          <w:bCs/>
          <w:kern w:val="0"/>
          <w:sz w:val="32"/>
          <w:szCs w:val="32"/>
        </w:rPr>
        <w:t>（三）国有资产占用情况。</w:t>
      </w:r>
    </w:p>
    <w:p w:rsidR="00432716" w:rsidRDefault="00560BF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2015</w:t>
      </w:r>
      <w:r>
        <w:rPr>
          <w:rFonts w:ascii="仿宋_GB2312" w:eastAsia="仿宋_GB2312" w:hAnsi="宋体" w:cs="Courier New" w:hint="eastAsia"/>
          <w:sz w:val="32"/>
          <w:szCs w:val="32"/>
        </w:rPr>
        <w:t>年期末，市委统战部共有车辆</w:t>
      </w:r>
      <w:r>
        <w:rPr>
          <w:rFonts w:ascii="仿宋_GB2312" w:eastAsia="仿宋_GB2312" w:hAnsi="宋体" w:cs="Courier New" w:hint="eastAsia"/>
          <w:sz w:val="32"/>
          <w:szCs w:val="32"/>
        </w:rPr>
        <w:t>5</w:t>
      </w:r>
      <w:r>
        <w:rPr>
          <w:rFonts w:ascii="仿宋_GB2312" w:eastAsia="仿宋_GB2312" w:hAnsi="宋体" w:cs="Courier New" w:hint="eastAsia"/>
          <w:sz w:val="32"/>
          <w:szCs w:val="32"/>
        </w:rPr>
        <w:t>辆，其中：一般公务用车</w:t>
      </w:r>
      <w:r>
        <w:rPr>
          <w:rFonts w:ascii="仿宋_GB2312" w:eastAsia="仿宋_GB2312" w:hAnsi="宋体" w:cs="Courier New" w:hint="eastAsia"/>
          <w:sz w:val="32"/>
          <w:szCs w:val="32"/>
        </w:rPr>
        <w:t>5</w:t>
      </w:r>
      <w:r>
        <w:rPr>
          <w:rFonts w:ascii="仿宋_GB2312" w:eastAsia="仿宋_GB2312" w:hAnsi="宋体" w:cs="Courier New" w:hint="eastAsia"/>
          <w:sz w:val="32"/>
          <w:szCs w:val="32"/>
        </w:rPr>
        <w:t>辆。</w:t>
      </w:r>
    </w:p>
    <w:p w:rsidR="00432716" w:rsidRDefault="0043271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432716" w:rsidRDefault="0043271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432716" w:rsidRDefault="0043271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432716">
          <w:pgSz w:w="11906" w:h="16838"/>
          <w:pgMar w:top="1440" w:right="1531" w:bottom="1440" w:left="1587" w:header="850" w:footer="992" w:gutter="0"/>
          <w:pgNumType w:fmt="numberInDash"/>
          <w:cols w:space="720"/>
          <w:docGrid w:type="lines" w:linePitch="317"/>
        </w:sect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432716">
      <w:pPr>
        <w:jc w:val="left"/>
        <w:rPr>
          <w:rFonts w:ascii="黑体" w:eastAsia="黑体" w:hAnsi="黑体"/>
          <w:sz w:val="32"/>
          <w:szCs w:val="32"/>
        </w:rPr>
      </w:pPr>
    </w:p>
    <w:p w:rsidR="00432716" w:rsidRDefault="00560BF9">
      <w:pPr>
        <w:jc w:val="center"/>
        <w:outlineLvl w:val="0"/>
        <w:rPr>
          <w:rFonts w:ascii="隶书" w:eastAsia="隶书" w:hAnsi="隶书" w:cs="隶书"/>
          <w:sz w:val="48"/>
          <w:szCs w:val="48"/>
        </w:rPr>
        <w:sectPr w:rsidR="00432716">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第四部分　　名词解释</w:t>
      </w:r>
    </w:p>
    <w:p w:rsidR="00432716" w:rsidRDefault="00560BF9" w:rsidP="001B7B3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lastRenderedPageBreak/>
        <w:t>一、财政拨款收入：</w:t>
      </w:r>
      <w:r>
        <w:rPr>
          <w:rFonts w:ascii="仿宋_GB2312" w:eastAsia="仿宋_GB2312" w:hAnsi="宋体" w:cs="Courier New" w:hint="eastAsia"/>
          <w:sz w:val="32"/>
          <w:szCs w:val="32"/>
        </w:rPr>
        <w:t>指省级财政当年拨付的资金。</w:t>
      </w:r>
    </w:p>
    <w:p w:rsidR="00432716" w:rsidRDefault="00560BF9" w:rsidP="001B7B3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二、年末结转和结余：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432716" w:rsidRDefault="00560BF9" w:rsidP="001B7B3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三、基本支出：</w:t>
      </w:r>
      <w:r>
        <w:rPr>
          <w:rFonts w:ascii="仿宋_GB2312" w:eastAsia="仿宋_GB2312" w:hAnsi="宋体" w:cs="Courier New" w:hint="eastAsia"/>
          <w:sz w:val="32"/>
          <w:szCs w:val="32"/>
        </w:rPr>
        <w:t>指为保障机构正常运转、完成日常工作任务而发生的人员支出和公用支出。</w:t>
      </w:r>
    </w:p>
    <w:p w:rsidR="00432716" w:rsidRDefault="00560BF9" w:rsidP="001B7B3B">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b/>
          <w:bCs/>
          <w:sz w:val="32"/>
          <w:szCs w:val="32"/>
        </w:rPr>
        <w:t>四、项目支出：</w:t>
      </w:r>
      <w:r>
        <w:rPr>
          <w:rFonts w:ascii="仿宋_GB2312" w:eastAsia="仿宋_GB2312" w:hAnsi="宋体" w:cs="Courier New" w:hint="eastAsia"/>
          <w:sz w:val="32"/>
          <w:szCs w:val="32"/>
        </w:rPr>
        <w:t>指在基本支出之外为完成特定行政任务和事业发展目标所发生的支出。</w:t>
      </w:r>
    </w:p>
    <w:p w:rsidR="00432716" w:rsidRDefault="00560BF9" w:rsidP="001B7B3B">
      <w:pPr>
        <w:kinsoku w:val="0"/>
        <w:overflowPunct w:val="0"/>
        <w:autoSpaceDE w:val="0"/>
        <w:autoSpaceDN w:val="0"/>
        <w:adjustRightInd w:val="0"/>
        <w:snapToGrid w:val="0"/>
        <w:spacing w:line="360" w:lineRule="auto"/>
        <w:ind w:firstLineChars="200" w:firstLine="640"/>
        <w:jc w:val="left"/>
        <w:rPr>
          <w:rFonts w:ascii="仿宋_GB2312" w:eastAsia="仿宋_GB2312" w:hAnsi="宋体" w:cs="Courier New"/>
          <w:sz w:val="32"/>
          <w:szCs w:val="32"/>
        </w:rPr>
      </w:pPr>
      <w:r>
        <w:rPr>
          <w:rFonts w:ascii="仿宋_GB2312" w:eastAsia="仿宋_GB2312" w:hAnsi="宋体" w:cs="Courier New" w:hint="eastAsia"/>
          <w:b/>
          <w:bCs/>
          <w:sz w:val="32"/>
          <w:szCs w:val="32"/>
        </w:rPr>
        <w:t>五、“三公”经费：</w:t>
      </w:r>
      <w:r>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432716" w:rsidRDefault="00560BF9" w:rsidP="0043271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52"/>
          <w:szCs w:val="52"/>
          <w:highlight w:val="yellow"/>
        </w:rPr>
      </w:pPr>
      <w:r>
        <w:rPr>
          <w:rFonts w:ascii="仿宋_GB2312" w:eastAsia="仿宋_GB2312" w:hAnsi="宋体" w:cs="Courier New" w:hint="eastAsia"/>
          <w:b/>
          <w:bCs/>
          <w:sz w:val="32"/>
          <w:szCs w:val="32"/>
        </w:rPr>
        <w:lastRenderedPageBreak/>
        <w:t>六、机关运行经费：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公务用车运行维护费以及其他费用。</w:t>
      </w:r>
    </w:p>
    <w:sectPr w:rsidR="00432716" w:rsidSect="00432716">
      <w:pgSz w:w="11906" w:h="16838"/>
      <w:pgMar w:top="1440" w:right="1531" w:bottom="1440" w:left="1587" w:header="850"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BF9" w:rsidRDefault="00560BF9" w:rsidP="00432716">
      <w:r>
        <w:separator/>
      </w:r>
    </w:p>
  </w:endnote>
  <w:endnote w:type="continuationSeparator" w:id="1">
    <w:p w:rsidR="00560BF9" w:rsidRDefault="00560BF9" w:rsidP="00432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16" w:rsidRDefault="0043271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16" w:rsidRDefault="0043271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432716" w:rsidRDefault="00432716">
                <w:pPr>
                  <w:snapToGrid w:val="0"/>
                  <w:rPr>
                    <w:sz w:val="18"/>
                  </w:rPr>
                </w:pPr>
                <w:r>
                  <w:rPr>
                    <w:rFonts w:hint="eastAsia"/>
                    <w:sz w:val="18"/>
                  </w:rPr>
                  <w:fldChar w:fldCharType="begin"/>
                </w:r>
                <w:r w:rsidR="00560BF9">
                  <w:rPr>
                    <w:rFonts w:hint="eastAsia"/>
                    <w:sz w:val="18"/>
                  </w:rPr>
                  <w:instrText xml:space="preserve"> PAGE  \* MERGEFORMAT </w:instrText>
                </w:r>
                <w:r>
                  <w:rPr>
                    <w:rFonts w:hint="eastAsia"/>
                    <w:sz w:val="18"/>
                  </w:rPr>
                  <w:fldChar w:fldCharType="separate"/>
                </w:r>
                <w:r w:rsidR="001B7B3B" w:rsidRPr="001B7B3B">
                  <w:rPr>
                    <w:noProof/>
                  </w:rPr>
                  <w:t>- 19 -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BF9" w:rsidRDefault="00560BF9" w:rsidP="00432716">
      <w:r>
        <w:separator/>
      </w:r>
    </w:p>
  </w:footnote>
  <w:footnote w:type="continuationSeparator" w:id="1">
    <w:p w:rsidR="00560BF9" w:rsidRDefault="00560BF9" w:rsidP="00432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abstractNum w:abstractNumId="1">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2">
    <w:nsid w:val="5971C2CF"/>
    <w:multiLevelType w:val="singleLevel"/>
    <w:tmpl w:val="5971C2CF"/>
    <w:lvl w:ilvl="0">
      <w:start w:val="1"/>
      <w:numFmt w:val="decimal"/>
      <w:suff w:val="nothing"/>
      <w:lvlText w:val="%1．"/>
      <w:lvlJc w:val="left"/>
      <w:pPr>
        <w:ind w:left="0" w:firstLine="400"/>
      </w:pPr>
      <w:rPr>
        <w:rFonts w:hint="default"/>
      </w:rPr>
    </w:lvl>
  </w:abstractNum>
  <w:abstractNum w:abstractNumId="3">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7">
    <w:nsid w:val="5971EDEF"/>
    <w:multiLevelType w:val="singleLevel"/>
    <w:tmpl w:val="5971EDEF"/>
    <w:lvl w:ilvl="0">
      <w:start w:val="1"/>
      <w:numFmt w:val="chineseCounting"/>
      <w:suff w:val="nothing"/>
      <w:lvlText w:val="（%1）"/>
      <w:lvlJc w:val="left"/>
      <w:pPr>
        <w:ind w:left="0" w:firstLine="420"/>
      </w:pPr>
      <w:rPr>
        <w:rFonts w:hint="eastAsia"/>
      </w:rPr>
    </w:lvl>
  </w:abstractNum>
  <w:abstractNum w:abstractNumId="8">
    <w:nsid w:val="59FA7304"/>
    <w:multiLevelType w:val="singleLevel"/>
    <w:tmpl w:val="59FA7304"/>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210"/>
  <w:drawingGridVerticalSpacing w:val="159"/>
  <w:displayVerticalDrawingGridEvery w:val="2"/>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2716"/>
    <w:rsid w:val="001B7B3B"/>
    <w:rsid w:val="00432716"/>
    <w:rsid w:val="00560B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716"/>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32716"/>
    <w:pPr>
      <w:tabs>
        <w:tab w:val="center" w:pos="4153"/>
        <w:tab w:val="right" w:pos="8306"/>
      </w:tabs>
      <w:snapToGrid w:val="0"/>
      <w:jc w:val="left"/>
    </w:pPr>
    <w:rPr>
      <w:sz w:val="18"/>
    </w:rPr>
  </w:style>
  <w:style w:type="paragraph" w:styleId="a4">
    <w:name w:val="header"/>
    <w:basedOn w:val="a"/>
    <w:qFormat/>
    <w:rsid w:val="004327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qFormat/>
    <w:rsid w:val="00432716"/>
    <w:pPr>
      <w:spacing w:before="240" w:after="60"/>
      <w:jc w:val="center"/>
      <w:outlineLvl w:val="0"/>
    </w:pPr>
    <w:rPr>
      <w:rFonts w:ascii="Cambria" w:hAnsi="Cambria" w:cs="Times New Roman"/>
      <w:b/>
      <w:bCs/>
      <w:szCs w:val="32"/>
    </w:rPr>
  </w:style>
  <w:style w:type="character" w:customStyle="1" w:styleId="font31">
    <w:name w:val="font31"/>
    <w:basedOn w:val="a0"/>
    <w:qFormat/>
    <w:rsid w:val="00432716"/>
    <w:rPr>
      <w:rFonts w:ascii="Arial" w:hAnsi="Arial" w:cs="Arial"/>
      <w:color w:val="000000"/>
      <w:sz w:val="16"/>
      <w:szCs w:val="16"/>
      <w:u w:val="none"/>
    </w:rPr>
  </w:style>
  <w:style w:type="character" w:customStyle="1" w:styleId="font01">
    <w:name w:val="font01"/>
    <w:basedOn w:val="a0"/>
    <w:qFormat/>
    <w:rsid w:val="00432716"/>
    <w:rPr>
      <w:rFonts w:ascii="Arial" w:hAnsi="Arial" w:cs="Arial" w:hint="default"/>
      <w:color w:val="000000"/>
      <w:sz w:val="16"/>
      <w:szCs w:val="16"/>
      <w:u w:val="none"/>
    </w:rPr>
  </w:style>
  <w:style w:type="character" w:customStyle="1" w:styleId="font41">
    <w:name w:val="font41"/>
    <w:basedOn w:val="a0"/>
    <w:qFormat/>
    <w:rsid w:val="00432716"/>
    <w:rPr>
      <w:rFonts w:ascii="宋体" w:eastAsia="宋体" w:hAnsi="宋体" w:cs="宋体" w:hint="eastAsia"/>
      <w:color w:val="000000"/>
      <w:sz w:val="16"/>
      <w:szCs w:val="1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1578</Words>
  <Characters>8999</Characters>
  <Application>Microsoft Office Word</Application>
  <DocSecurity>0</DocSecurity>
  <Lines>74</Lines>
  <Paragraphs>21</Paragraphs>
  <ScaleCrop>false</ScaleCrop>
  <Company>Microsoft</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ＸＸ局</dc:title>
  <dc:creator>wsj</dc:creator>
  <cp:lastModifiedBy>桑三博客</cp:lastModifiedBy>
  <cp:revision>1</cp:revision>
  <cp:lastPrinted>2018-01-27T09:56:00Z</cp:lastPrinted>
  <dcterms:created xsi:type="dcterms:W3CDTF">2017-09-20T00:46:00Z</dcterms:created>
  <dcterms:modified xsi:type="dcterms:W3CDTF">2018-02-07T00:48:00Z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