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方正小标宋简体" w:hAnsi="方正小标宋简体" w:eastAsia="方正小标宋简体" w:cs="方正小标宋简体"/>
          <w:sz w:val="52"/>
          <w:szCs w:val="52"/>
        </w:rPr>
      </w:pPr>
    </w:p>
    <w:p>
      <w:pPr>
        <w:jc w:val="center"/>
        <w:rPr>
          <w:rFonts w:ascii="黑体" w:hAnsi="黑体" w:eastAsia="黑体"/>
          <w:sz w:val="52"/>
          <w:szCs w:val="52"/>
        </w:rPr>
      </w:pPr>
    </w:p>
    <w:p>
      <w:pPr>
        <w:jc w:val="center"/>
        <w:rPr>
          <w:rFonts w:ascii="宋体" w:cs="宋体"/>
          <w:b/>
          <w:bCs/>
          <w:sz w:val="52"/>
          <w:szCs w:val="52"/>
        </w:rPr>
      </w:pPr>
      <w:r>
        <w:rPr>
          <w:rFonts w:hint="eastAsia" w:ascii="宋体" w:hAnsi="宋体" w:cs="宋体"/>
          <w:b/>
          <w:bCs/>
          <w:sz w:val="52"/>
          <w:szCs w:val="52"/>
        </w:rPr>
        <w:t>中共濮阳市委政法委员会</w:t>
      </w:r>
    </w:p>
    <w:p>
      <w:pPr>
        <w:jc w:val="center"/>
        <w:rPr>
          <w:rFonts w:ascii="宋体" w:cs="宋体"/>
          <w:b/>
          <w:bCs/>
          <w:sz w:val="52"/>
          <w:szCs w:val="52"/>
        </w:rPr>
        <w:sectPr>
          <w:pgSz w:w="11906" w:h="16838"/>
          <w:pgMar w:top="1440" w:right="1531" w:bottom="1440" w:left="1587" w:header="850" w:footer="992" w:gutter="0"/>
          <w:pgNumType w:fmt="numberInDash" w:start="1"/>
          <w:cols w:space="720" w:num="1"/>
          <w:docGrid w:type="lines" w:linePitch="317"/>
        </w:sectPr>
      </w:pPr>
      <w:r>
        <w:rPr>
          <w:rFonts w:ascii="宋体" w:hAnsi="宋体" w:cs="宋体"/>
          <w:b/>
          <w:bCs/>
          <w:sz w:val="52"/>
          <w:szCs w:val="52"/>
        </w:rPr>
        <w:t>201</w:t>
      </w:r>
      <w:r>
        <w:rPr>
          <w:rFonts w:hint="eastAsia" w:ascii="宋体" w:hAnsi="宋体" w:cs="宋体"/>
          <w:b/>
          <w:bCs/>
          <w:sz w:val="52"/>
          <w:szCs w:val="52"/>
          <w:lang w:val="en-US" w:eastAsia="zh-CN"/>
        </w:rPr>
        <w:t>5</w:t>
      </w:r>
      <w:r>
        <w:rPr>
          <w:rFonts w:hint="eastAsia" w:ascii="宋体" w:hAnsi="宋体" w:cs="宋体"/>
          <w:b/>
          <w:bCs/>
          <w:sz w:val="52"/>
          <w:szCs w:val="52"/>
        </w:rPr>
        <w:t>年度部门决算公开情况</w:t>
      </w:r>
    </w:p>
    <w:p>
      <w:pPr>
        <w:spacing w:line="560" w:lineRule="exact"/>
        <w:jc w:val="center"/>
        <w:rPr>
          <w:rFonts w:ascii="黑体" w:hAnsi="黑体" w:eastAsia="黑体"/>
          <w:sz w:val="36"/>
          <w:szCs w:val="36"/>
        </w:rPr>
      </w:pPr>
      <w:r>
        <w:rPr>
          <w:rFonts w:hint="eastAsia" w:ascii="黑体" w:hAnsi="黑体" w:eastAsia="黑体"/>
          <w:sz w:val="36"/>
          <w:szCs w:val="36"/>
        </w:rPr>
        <w:t>目　　录</w:t>
      </w:r>
    </w:p>
    <w:p>
      <w:pPr>
        <w:spacing w:line="560" w:lineRule="exact"/>
        <w:jc w:val="center"/>
        <w:rPr>
          <w:rFonts w:ascii="黑体" w:hAnsi="黑体" w:eastAsia="黑体"/>
          <w:bCs/>
          <w:color w:val="000000"/>
          <w:kern w:val="0"/>
          <w:sz w:val="32"/>
          <w:szCs w:val="32"/>
        </w:rPr>
      </w:pPr>
    </w:p>
    <w:p>
      <w:pPr>
        <w:spacing w:line="560" w:lineRule="exact"/>
        <w:jc w:val="center"/>
        <w:rPr>
          <w:rFonts w:ascii="黑体" w:hAnsi="黑体" w:eastAsia="黑体"/>
          <w:bCs/>
          <w:color w:val="000000"/>
          <w:kern w:val="0"/>
          <w:sz w:val="32"/>
          <w:szCs w:val="32"/>
        </w:rPr>
      </w:pPr>
      <w:r>
        <w:rPr>
          <w:rFonts w:hint="eastAsia" w:ascii="黑体" w:hAnsi="黑体" w:eastAsia="黑体"/>
          <w:bCs/>
          <w:color w:val="000000"/>
          <w:kern w:val="0"/>
          <w:sz w:val="32"/>
          <w:szCs w:val="32"/>
        </w:rPr>
        <w:t>第一部分市政法委概况</w:t>
      </w:r>
    </w:p>
    <w:p>
      <w:pPr>
        <w:widowControl/>
        <w:spacing w:line="560" w:lineRule="exact"/>
        <w:ind w:firstLine="640" w:firstLineChars="200"/>
        <w:jc w:val="left"/>
        <w:rPr>
          <w:rFonts w:ascii="仿宋" w:hAnsi="仿宋" w:eastAsia="仿宋" w:cs="仿宋"/>
          <w:bCs/>
          <w:color w:val="000000"/>
          <w:kern w:val="0"/>
          <w:sz w:val="32"/>
          <w:szCs w:val="32"/>
        </w:rPr>
      </w:pPr>
    </w:p>
    <w:p>
      <w:pPr>
        <w:widowControl/>
        <w:spacing w:line="560" w:lineRule="exact"/>
        <w:ind w:firstLine="640" w:firstLineChars="200"/>
        <w:jc w:val="left"/>
        <w:rPr>
          <w:rFonts w:ascii="仿宋" w:hAnsi="仿宋" w:eastAsia="仿宋" w:cs="仿宋"/>
          <w:bCs/>
          <w:color w:val="000000"/>
          <w:kern w:val="0"/>
          <w:sz w:val="32"/>
          <w:szCs w:val="32"/>
        </w:rPr>
      </w:pPr>
      <w:r>
        <w:rPr>
          <w:rFonts w:hint="eastAsia" w:ascii="仿宋" w:hAnsi="仿宋" w:eastAsia="仿宋" w:cs="仿宋"/>
          <w:bCs/>
          <w:color w:val="000000"/>
          <w:kern w:val="0"/>
          <w:sz w:val="32"/>
          <w:szCs w:val="32"/>
        </w:rPr>
        <w:t>一、部门构成以及工作职能</w:t>
      </w:r>
    </w:p>
    <w:p>
      <w:pPr>
        <w:widowControl/>
        <w:spacing w:line="560" w:lineRule="exact"/>
        <w:ind w:firstLine="640" w:firstLineChars="200"/>
        <w:jc w:val="left"/>
        <w:rPr>
          <w:rFonts w:ascii="仿宋" w:hAnsi="仿宋" w:eastAsia="仿宋" w:cs="仿宋"/>
          <w:bCs/>
          <w:color w:val="000000"/>
          <w:kern w:val="0"/>
          <w:sz w:val="32"/>
          <w:szCs w:val="32"/>
        </w:rPr>
      </w:pPr>
      <w:r>
        <w:rPr>
          <w:rFonts w:hint="eastAsia" w:ascii="仿宋" w:hAnsi="仿宋" w:eastAsia="仿宋" w:cs="仿宋"/>
          <w:bCs/>
          <w:color w:val="000000"/>
          <w:kern w:val="0"/>
          <w:sz w:val="32"/>
          <w:szCs w:val="32"/>
        </w:rPr>
        <w:t>二、部门职责</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三、部门决算单位构成</w:t>
      </w:r>
    </w:p>
    <w:p>
      <w:pPr>
        <w:spacing w:line="560" w:lineRule="exact"/>
        <w:ind w:firstLine="640" w:firstLineChars="200"/>
        <w:jc w:val="left"/>
        <w:rPr>
          <w:rFonts w:ascii="黑体" w:hAnsi="黑体" w:eastAsia="黑体"/>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第二部分政法委</w:t>
      </w:r>
      <w:r>
        <w:rPr>
          <w:rFonts w:ascii="黑体" w:hAnsi="黑体" w:eastAsia="黑体"/>
          <w:sz w:val="32"/>
          <w:szCs w:val="32"/>
        </w:rPr>
        <w:t>201</w:t>
      </w:r>
      <w:r>
        <w:rPr>
          <w:rFonts w:hint="eastAsia" w:ascii="黑体" w:hAnsi="黑体" w:eastAsia="黑体"/>
          <w:sz w:val="32"/>
          <w:szCs w:val="32"/>
          <w:lang w:val="en-US" w:eastAsia="zh-CN"/>
        </w:rPr>
        <w:t>5</w:t>
      </w:r>
      <w:r>
        <w:rPr>
          <w:rFonts w:hint="eastAsia" w:ascii="黑体" w:hAnsi="黑体" w:eastAsia="黑体"/>
          <w:sz w:val="32"/>
          <w:szCs w:val="32"/>
        </w:rPr>
        <w:t>年度部门决算表</w:t>
      </w:r>
    </w:p>
    <w:p>
      <w:pPr>
        <w:spacing w:line="560" w:lineRule="exact"/>
        <w:ind w:firstLine="640" w:firstLineChars="200"/>
        <w:jc w:val="left"/>
        <w:rPr>
          <w:rFonts w:ascii="宋体" w:cs="宋体"/>
          <w:sz w:val="32"/>
          <w:szCs w:val="32"/>
        </w:rPr>
      </w:pP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一、收入支出决算总表</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二、收入决算表</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三、支出决算表</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四、财政拨款收入支出决算总表</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五、一般公共预算财政拨款支出决算表</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六、一般公共预算财政拨款基本支出决算表</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七、一般公共预算财政拨款“三公”经费支出决算表</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八、政府性基金预算财政拨款收入支出决算表</w:t>
      </w:r>
    </w:p>
    <w:p>
      <w:pPr>
        <w:spacing w:line="560" w:lineRule="exact"/>
        <w:ind w:firstLine="640" w:firstLineChars="200"/>
        <w:jc w:val="left"/>
        <w:rPr>
          <w:rFonts w:ascii="黑体" w:hAnsi="黑体" w:eastAsia="黑体"/>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第三部分政法委</w:t>
      </w:r>
      <w:r>
        <w:rPr>
          <w:rFonts w:ascii="黑体" w:hAnsi="黑体" w:eastAsia="黑体"/>
          <w:sz w:val="32"/>
          <w:szCs w:val="32"/>
        </w:rPr>
        <w:t>201</w:t>
      </w:r>
      <w:r>
        <w:rPr>
          <w:rFonts w:hint="eastAsia" w:ascii="黑体" w:hAnsi="黑体" w:eastAsia="黑体"/>
          <w:sz w:val="32"/>
          <w:szCs w:val="32"/>
          <w:lang w:val="en-US" w:eastAsia="zh-CN"/>
        </w:rPr>
        <w:t>5</w:t>
      </w:r>
      <w:r>
        <w:rPr>
          <w:rFonts w:hint="eastAsia" w:ascii="黑体" w:hAnsi="黑体" w:eastAsia="黑体"/>
          <w:sz w:val="32"/>
          <w:szCs w:val="32"/>
        </w:rPr>
        <w:t>年度部门决算情况说明</w:t>
      </w:r>
    </w:p>
    <w:p>
      <w:pPr>
        <w:spacing w:line="560" w:lineRule="exact"/>
        <w:rPr>
          <w:rFonts w:ascii="黑体" w:hAnsi="黑体" w:eastAsia="黑体"/>
          <w:sz w:val="32"/>
          <w:szCs w:val="32"/>
        </w:rPr>
        <w:sectPr>
          <w:pgSz w:w="11906" w:h="16838"/>
          <w:pgMar w:top="1440" w:right="1531" w:bottom="1440" w:left="1587" w:header="850" w:footer="992" w:gutter="0"/>
          <w:pgNumType w:fmt="numberInDash"/>
          <w:cols w:space="720" w:num="1"/>
          <w:docGrid w:type="lines" w:linePitch="317"/>
        </w:sectPr>
      </w:pPr>
      <w:r>
        <w:rPr>
          <w:rFonts w:hint="eastAsia" w:ascii="黑体" w:hAnsi="黑体" w:eastAsia="黑体"/>
          <w:sz w:val="32"/>
          <w:szCs w:val="32"/>
        </w:rPr>
        <w:t>第四部分名词解释</w:t>
      </w:r>
    </w:p>
    <w:p>
      <w:pPr>
        <w:spacing w:line="560" w:lineRule="exact"/>
        <w:jc w:val="center"/>
        <w:rPr>
          <w:b/>
          <w:sz w:val="44"/>
        </w:rPr>
      </w:pPr>
      <w:r>
        <w:rPr>
          <w:rFonts w:hint="eastAsia" w:ascii="宋体" w:hAnsi="宋体"/>
          <w:b/>
          <w:sz w:val="44"/>
        </w:rPr>
        <w:t>第一部分</w:t>
      </w:r>
    </w:p>
    <w:p>
      <w:pPr>
        <w:spacing w:line="560" w:lineRule="exact"/>
        <w:jc w:val="center"/>
        <w:rPr>
          <w:b/>
          <w:sz w:val="44"/>
        </w:rPr>
      </w:pPr>
      <w:r>
        <w:rPr>
          <w:rFonts w:hint="eastAsia" w:ascii="宋体" w:hAnsi="宋体"/>
          <w:b/>
          <w:sz w:val="44"/>
        </w:rPr>
        <w:t>中共濮阳市委政法委员会概况</w:t>
      </w:r>
    </w:p>
    <w:p>
      <w:pPr>
        <w:widowControl/>
        <w:spacing w:line="560" w:lineRule="exact"/>
        <w:ind w:firstLine="643" w:firstLineChars="200"/>
        <w:textAlignment w:val="bottom"/>
        <w:rPr>
          <w:rFonts w:ascii="宋体"/>
          <w:b/>
          <w:kern w:val="0"/>
          <w:sz w:val="32"/>
        </w:rPr>
      </w:pPr>
    </w:p>
    <w:p>
      <w:pPr>
        <w:widowControl/>
        <w:spacing w:line="560" w:lineRule="exact"/>
        <w:jc w:val="center"/>
        <w:textAlignment w:val="bottom"/>
        <w:rPr>
          <w:rFonts w:ascii="黑体" w:hAnsi="黑体" w:eastAsia="黑体"/>
          <w:bCs/>
          <w:kern w:val="0"/>
          <w:sz w:val="32"/>
        </w:rPr>
      </w:pPr>
      <w:r>
        <w:rPr>
          <w:rFonts w:hint="eastAsia" w:ascii="黑体" w:hAnsi="黑体" w:eastAsia="黑体"/>
          <w:bCs/>
          <w:kern w:val="0"/>
          <w:sz w:val="32"/>
        </w:rPr>
        <w:t>一部门构成以及工作职能</w:t>
      </w:r>
    </w:p>
    <w:p>
      <w:pPr>
        <w:widowControl/>
        <w:spacing w:line="560" w:lineRule="exact"/>
        <w:ind w:firstLine="640" w:firstLineChars="200"/>
        <w:textAlignment w:val="bottom"/>
        <w:rPr>
          <w:rFonts w:ascii="仿宋_GB2312" w:eastAsia="仿宋_GB2312"/>
          <w:kern w:val="0"/>
          <w:sz w:val="32"/>
        </w:rPr>
      </w:pPr>
    </w:p>
    <w:p>
      <w:pPr>
        <w:widowControl/>
        <w:spacing w:line="560" w:lineRule="exact"/>
        <w:ind w:firstLine="640" w:firstLineChars="200"/>
        <w:textAlignment w:val="bottom"/>
        <w:rPr>
          <w:rFonts w:eastAsia="仿宋"/>
          <w:kern w:val="0"/>
          <w:sz w:val="32"/>
        </w:rPr>
      </w:pPr>
      <w:r>
        <w:rPr>
          <w:rFonts w:hint="eastAsia" w:hAnsi="仿宋" w:eastAsia="仿宋"/>
          <w:kern w:val="0"/>
          <w:sz w:val="32"/>
        </w:rPr>
        <w:t>一、根据党的路线、方针、政策和市委的部署，统一政法各部门的思想和行动。</w:t>
      </w:r>
    </w:p>
    <w:p>
      <w:pPr>
        <w:widowControl/>
        <w:spacing w:line="560" w:lineRule="exact"/>
        <w:ind w:firstLine="640" w:firstLineChars="200"/>
        <w:textAlignment w:val="bottom"/>
        <w:rPr>
          <w:rFonts w:eastAsia="仿宋"/>
          <w:kern w:val="0"/>
          <w:sz w:val="32"/>
        </w:rPr>
      </w:pPr>
      <w:r>
        <w:rPr>
          <w:rFonts w:hint="eastAsia" w:hAnsi="仿宋" w:eastAsia="仿宋"/>
          <w:kern w:val="0"/>
          <w:sz w:val="32"/>
        </w:rPr>
        <w:t>二、对一定时期内的政法工作作出全面部署，并督促贯彻落实。</w:t>
      </w:r>
    </w:p>
    <w:p>
      <w:pPr>
        <w:widowControl/>
        <w:spacing w:line="560" w:lineRule="exact"/>
        <w:ind w:firstLine="640" w:firstLineChars="200"/>
        <w:textAlignment w:val="bottom"/>
        <w:rPr>
          <w:rFonts w:eastAsia="仿宋"/>
          <w:kern w:val="0"/>
          <w:sz w:val="32"/>
        </w:rPr>
      </w:pPr>
      <w:r>
        <w:rPr>
          <w:rFonts w:hint="eastAsia" w:hAnsi="仿宋" w:eastAsia="仿宋"/>
          <w:kern w:val="0"/>
          <w:sz w:val="32"/>
        </w:rPr>
        <w:t>三、检查政法部门执行法律、法规和党的方针、政策的情况，结合实际，研究制定严肃执法、落实党的方针、政策的具体措施。</w:t>
      </w:r>
    </w:p>
    <w:p>
      <w:pPr>
        <w:widowControl/>
        <w:spacing w:line="560" w:lineRule="exact"/>
        <w:ind w:firstLine="640" w:firstLineChars="200"/>
        <w:textAlignment w:val="bottom"/>
        <w:rPr>
          <w:rFonts w:eastAsia="仿宋"/>
          <w:kern w:val="0"/>
          <w:sz w:val="32"/>
        </w:rPr>
      </w:pPr>
      <w:r>
        <w:rPr>
          <w:rFonts w:hint="eastAsia" w:hAnsi="仿宋" w:eastAsia="仿宋"/>
          <w:kern w:val="0"/>
          <w:sz w:val="32"/>
        </w:rPr>
        <w:t>四、监督政法各部门依法行使职权，指导和协调政法各部门密切配合，督促推动大案要案的查处工作，研究和讨论有争议的重大、疑难案件。</w:t>
      </w:r>
    </w:p>
    <w:p>
      <w:pPr>
        <w:widowControl/>
        <w:spacing w:line="560" w:lineRule="exact"/>
        <w:ind w:firstLine="640" w:firstLineChars="200"/>
        <w:textAlignment w:val="bottom"/>
        <w:rPr>
          <w:rFonts w:eastAsia="仿宋"/>
          <w:kern w:val="0"/>
          <w:sz w:val="32"/>
        </w:rPr>
      </w:pPr>
      <w:r>
        <w:rPr>
          <w:rFonts w:hint="eastAsia" w:hAnsi="仿宋" w:eastAsia="仿宋"/>
          <w:kern w:val="0"/>
          <w:sz w:val="32"/>
        </w:rPr>
        <w:t>五、组织、协调全市平安建设工作、维护社会稳定工作和防范处理邪教工作，推动各项措施的落实。</w:t>
      </w:r>
    </w:p>
    <w:p>
      <w:pPr>
        <w:widowControl/>
        <w:spacing w:line="560" w:lineRule="exact"/>
        <w:ind w:firstLine="640" w:firstLineChars="200"/>
        <w:textAlignment w:val="bottom"/>
        <w:rPr>
          <w:rFonts w:eastAsia="仿宋"/>
          <w:kern w:val="0"/>
          <w:sz w:val="32"/>
        </w:rPr>
      </w:pPr>
      <w:r>
        <w:rPr>
          <w:rFonts w:hint="eastAsia" w:hAnsi="仿宋" w:eastAsia="仿宋"/>
          <w:kern w:val="0"/>
          <w:sz w:val="32"/>
        </w:rPr>
        <w:t>六、组织推动全市政法战线的调查研究工作。</w:t>
      </w:r>
    </w:p>
    <w:p>
      <w:pPr>
        <w:widowControl/>
        <w:spacing w:line="560" w:lineRule="exact"/>
        <w:ind w:firstLine="640" w:firstLineChars="200"/>
        <w:textAlignment w:val="bottom"/>
        <w:rPr>
          <w:rFonts w:eastAsia="仿宋"/>
          <w:kern w:val="0"/>
          <w:sz w:val="32"/>
        </w:rPr>
      </w:pPr>
      <w:r>
        <w:rPr>
          <w:rFonts w:hint="eastAsia" w:hAnsi="仿宋" w:eastAsia="仿宋"/>
          <w:kern w:val="0"/>
          <w:sz w:val="32"/>
        </w:rPr>
        <w:t>七、研究加强政法队伍建设和领导班子建设的措施，协助组织部门考察、管理政法部门的领导干部，查处政法系统干警违法违纪案件。</w:t>
      </w:r>
    </w:p>
    <w:p>
      <w:pPr>
        <w:widowControl/>
        <w:spacing w:line="560" w:lineRule="exact"/>
        <w:ind w:firstLine="640" w:firstLineChars="200"/>
        <w:textAlignment w:val="bottom"/>
        <w:rPr>
          <w:rFonts w:eastAsia="仿宋"/>
          <w:kern w:val="0"/>
          <w:sz w:val="32"/>
        </w:rPr>
      </w:pPr>
      <w:r>
        <w:rPr>
          <w:rFonts w:hint="eastAsia" w:hAnsi="仿宋" w:eastAsia="仿宋"/>
          <w:kern w:val="0"/>
          <w:sz w:val="32"/>
        </w:rPr>
        <w:t>八、指导各县（区）委政法委员会机关和综治办的工作。</w:t>
      </w:r>
    </w:p>
    <w:p>
      <w:pPr>
        <w:widowControl/>
        <w:spacing w:line="560" w:lineRule="exact"/>
        <w:ind w:firstLine="640" w:firstLineChars="200"/>
        <w:textAlignment w:val="bottom"/>
        <w:rPr>
          <w:rFonts w:eastAsia="仿宋"/>
          <w:kern w:val="0"/>
          <w:sz w:val="32"/>
        </w:rPr>
      </w:pPr>
      <w:r>
        <w:rPr>
          <w:rFonts w:hint="eastAsia" w:hAnsi="仿宋" w:eastAsia="仿宋"/>
          <w:kern w:val="0"/>
          <w:sz w:val="32"/>
        </w:rPr>
        <w:t>九、承办市委、市政府交办的其他事项。</w:t>
      </w:r>
    </w:p>
    <w:p>
      <w:pPr>
        <w:spacing w:line="560" w:lineRule="exact"/>
        <w:ind w:firstLine="640" w:firstLineChars="200"/>
        <w:rPr>
          <w:rFonts w:eastAsia="仿宋"/>
          <w:sz w:val="32"/>
        </w:rPr>
      </w:pPr>
      <w:r>
        <w:rPr>
          <w:rFonts w:hint="eastAsia" w:hAnsi="仿宋" w:eastAsia="仿宋"/>
          <w:sz w:val="32"/>
        </w:rPr>
        <w:t>中共濮阳市委政法委员会</w:t>
      </w:r>
      <w:r>
        <w:rPr>
          <w:rFonts w:eastAsia="仿宋"/>
          <w:sz w:val="32"/>
        </w:rPr>
        <w:t>(</w:t>
      </w:r>
      <w:r>
        <w:rPr>
          <w:rFonts w:hint="eastAsia" w:hAnsi="仿宋" w:eastAsia="仿宋"/>
          <w:sz w:val="32"/>
        </w:rPr>
        <w:t>简称</w:t>
      </w:r>
      <w:r>
        <w:rPr>
          <w:rFonts w:eastAsia="仿宋"/>
          <w:sz w:val="32"/>
        </w:rPr>
        <w:t>“</w:t>
      </w:r>
      <w:r>
        <w:rPr>
          <w:rFonts w:hint="eastAsia" w:hAnsi="仿宋" w:eastAsia="仿宋"/>
          <w:sz w:val="32"/>
        </w:rPr>
        <w:t>市委政法委</w:t>
      </w:r>
      <w:r>
        <w:rPr>
          <w:rFonts w:eastAsia="仿宋"/>
          <w:sz w:val="32"/>
        </w:rPr>
        <w:t>”)</w:t>
      </w:r>
      <w:r>
        <w:rPr>
          <w:rFonts w:hint="eastAsia" w:hAnsi="仿宋" w:eastAsia="仿宋"/>
          <w:sz w:val="32"/>
        </w:rPr>
        <w:t>是市委领导全市政法工作的职能部门，主管全市社会政治稳定、政法队伍建设、执法监督、社会治安综合治理和法学研究等工作。市委政法委与市社会管理综合治理委员会办公室（简称</w:t>
      </w:r>
      <w:r>
        <w:rPr>
          <w:rFonts w:eastAsia="仿宋"/>
          <w:sz w:val="32"/>
        </w:rPr>
        <w:t>“</w:t>
      </w:r>
      <w:r>
        <w:rPr>
          <w:rFonts w:hint="eastAsia" w:hAnsi="仿宋" w:eastAsia="仿宋"/>
          <w:sz w:val="32"/>
        </w:rPr>
        <w:t>市综治办</w:t>
      </w:r>
      <w:r>
        <w:rPr>
          <w:rFonts w:eastAsia="仿宋"/>
          <w:sz w:val="32"/>
        </w:rPr>
        <w:t>”</w:t>
      </w:r>
      <w:r>
        <w:rPr>
          <w:rFonts w:hint="eastAsia" w:hAnsi="仿宋" w:eastAsia="仿宋"/>
          <w:sz w:val="32"/>
        </w:rPr>
        <w:t>）合署办公，市委防范和处理邪教问题领导小组办公室（简称</w:t>
      </w:r>
      <w:r>
        <w:rPr>
          <w:rFonts w:eastAsia="仿宋"/>
          <w:sz w:val="32"/>
        </w:rPr>
        <w:t>“</w:t>
      </w:r>
      <w:r>
        <w:rPr>
          <w:rFonts w:hint="eastAsia" w:hAnsi="仿宋" w:eastAsia="仿宋"/>
          <w:sz w:val="32"/>
        </w:rPr>
        <w:t>市委防范办</w:t>
      </w:r>
      <w:r>
        <w:rPr>
          <w:rFonts w:eastAsia="仿宋"/>
          <w:sz w:val="32"/>
        </w:rPr>
        <w:t>”</w:t>
      </w:r>
      <w:r>
        <w:rPr>
          <w:rFonts w:hint="eastAsia" w:hAnsi="仿宋" w:eastAsia="仿宋"/>
          <w:sz w:val="32"/>
        </w:rPr>
        <w:t>）、市委维护稳定工作领导小组办公室（简称</w:t>
      </w:r>
      <w:r>
        <w:rPr>
          <w:rFonts w:eastAsia="仿宋"/>
          <w:sz w:val="32"/>
        </w:rPr>
        <w:t>“</w:t>
      </w:r>
      <w:r>
        <w:rPr>
          <w:rFonts w:hint="eastAsia" w:hAnsi="仿宋" w:eastAsia="仿宋"/>
          <w:sz w:val="32"/>
        </w:rPr>
        <w:t>市委维稳办</w:t>
      </w:r>
      <w:r>
        <w:rPr>
          <w:rFonts w:eastAsia="仿宋"/>
          <w:sz w:val="32"/>
        </w:rPr>
        <w:t>”</w:t>
      </w:r>
      <w:r>
        <w:rPr>
          <w:rFonts w:hint="eastAsia" w:hAnsi="仿宋" w:eastAsia="仿宋"/>
          <w:sz w:val="32"/>
        </w:rPr>
        <w:t>）由市委政法委代管。共设</w:t>
      </w:r>
      <w:r>
        <w:rPr>
          <w:rFonts w:eastAsia="仿宋"/>
          <w:sz w:val="32"/>
        </w:rPr>
        <w:t>13</w:t>
      </w:r>
      <w:r>
        <w:rPr>
          <w:rFonts w:hint="eastAsia" w:hAnsi="仿宋" w:eastAsia="仿宋"/>
          <w:sz w:val="32"/>
        </w:rPr>
        <w:t>个职能科室：办公室、政治部、协调督查科、调研室，政法纪工委信访检查室、综合室，市综治办秘书科、业务科，市委防范办综合科、调研科，市委维稳办综合科、督导信息科，市法学会。市委政法委共有编制人员</w:t>
      </w:r>
      <w:r>
        <w:rPr>
          <w:rFonts w:eastAsia="仿宋"/>
          <w:sz w:val="32"/>
        </w:rPr>
        <w:t>61</w:t>
      </w:r>
      <w:r>
        <w:rPr>
          <w:rFonts w:hint="eastAsia" w:hAnsi="仿宋" w:eastAsia="仿宋"/>
          <w:sz w:val="32"/>
        </w:rPr>
        <w:t>名，实有</w:t>
      </w:r>
      <w:r>
        <w:rPr>
          <w:rFonts w:eastAsia="仿宋"/>
          <w:sz w:val="32"/>
        </w:rPr>
        <w:t>61</w:t>
      </w:r>
      <w:r>
        <w:rPr>
          <w:rFonts w:hint="eastAsia" w:hAnsi="仿宋" w:eastAsia="仿宋"/>
          <w:sz w:val="32"/>
        </w:rPr>
        <w:t>人，离退休人员</w:t>
      </w:r>
      <w:r>
        <w:rPr>
          <w:rFonts w:eastAsia="仿宋"/>
          <w:sz w:val="32"/>
        </w:rPr>
        <w:t>1</w:t>
      </w:r>
      <w:r>
        <w:rPr>
          <w:rFonts w:hint="eastAsia" w:eastAsia="仿宋"/>
          <w:sz w:val="32"/>
          <w:lang w:val="en-US" w:eastAsia="zh-CN"/>
        </w:rPr>
        <w:t>0</w:t>
      </w:r>
      <w:r>
        <w:rPr>
          <w:rFonts w:hint="eastAsia" w:hAnsi="仿宋" w:eastAsia="仿宋"/>
          <w:sz w:val="32"/>
        </w:rPr>
        <w:t>名。</w:t>
      </w:r>
    </w:p>
    <w:p>
      <w:pPr>
        <w:widowControl/>
        <w:spacing w:line="560" w:lineRule="exact"/>
        <w:rPr>
          <w:rFonts w:ascii="黑体" w:hAnsi="黑体" w:eastAsia="黑体"/>
          <w:bCs/>
          <w:color w:val="000000"/>
          <w:kern w:val="0"/>
          <w:sz w:val="32"/>
          <w:szCs w:val="32"/>
        </w:rPr>
      </w:pPr>
    </w:p>
    <w:p>
      <w:pPr>
        <w:widowControl/>
        <w:spacing w:line="560" w:lineRule="exact"/>
        <w:jc w:val="center"/>
        <w:rPr>
          <w:rFonts w:ascii="黑体" w:hAnsi="黑体" w:eastAsia="黑体"/>
          <w:bCs/>
          <w:color w:val="000000"/>
          <w:kern w:val="0"/>
          <w:sz w:val="44"/>
        </w:rPr>
      </w:pPr>
      <w:r>
        <w:rPr>
          <w:rFonts w:hint="eastAsia" w:ascii="黑体" w:hAnsi="黑体" w:eastAsia="黑体"/>
          <w:bCs/>
          <w:color w:val="000000"/>
          <w:kern w:val="0"/>
          <w:sz w:val="32"/>
          <w:szCs w:val="32"/>
        </w:rPr>
        <w:t>二部门职责</w:t>
      </w:r>
    </w:p>
    <w:p>
      <w:pPr>
        <w:spacing w:line="560" w:lineRule="exact"/>
        <w:ind w:firstLine="643" w:firstLineChars="200"/>
        <w:rPr>
          <w:rFonts w:ascii="仿宋" w:hAnsi="仿宋" w:eastAsia="仿宋"/>
          <w:b/>
          <w:sz w:val="32"/>
        </w:rPr>
      </w:pPr>
    </w:p>
    <w:p>
      <w:pPr>
        <w:spacing w:line="560" w:lineRule="exact"/>
        <w:ind w:firstLine="643" w:firstLineChars="200"/>
        <w:rPr>
          <w:rFonts w:eastAsia="仿宋"/>
          <w:spacing w:val="12"/>
          <w:sz w:val="32"/>
        </w:rPr>
      </w:pPr>
      <w:r>
        <w:rPr>
          <w:rFonts w:hint="eastAsia" w:hAnsi="仿宋" w:eastAsia="仿宋"/>
          <w:b/>
          <w:sz w:val="32"/>
        </w:rPr>
        <w:t>办公室职责</w:t>
      </w:r>
      <w:r>
        <w:rPr>
          <w:rFonts w:hint="eastAsia" w:hAnsi="仿宋" w:eastAsia="仿宋"/>
          <w:sz w:val="32"/>
        </w:rPr>
        <w:t>负责政法委及办公室相关文件、报告、通知、函等文稿的起草、审核和印刷工作。围绕上级机关和市委工作部署，负责制定工作台账并督促检查，为上级机关和委领导提供决策依据。全市政法委系统网络建设及委机关办公自动化的工作。本委各科室（部）和对外的综合协调工作。督促检查上级机关和市委政法委安排部署重要工作的贯彻落实及领导批示件的办理情况。负责市委政法委及市委政法委员会、书记办公会相关会议的组织、记录和落实工作。负责委领导公务活动的服务工作，委机关的各种文电文书处理和机要、档案、保密等项文秘工作，机关的行政事务、财务管理、值班、计生、节能</w:t>
      </w:r>
      <w:r>
        <w:rPr>
          <w:rFonts w:hint="eastAsia" w:hAnsi="仿宋" w:eastAsia="仿宋"/>
          <w:spacing w:val="12"/>
          <w:sz w:val="32"/>
        </w:rPr>
        <w:t>减排、接待服务、车辆管理工作以及委领导交办的其他工作任务。</w:t>
      </w:r>
    </w:p>
    <w:p>
      <w:pPr>
        <w:spacing w:line="560" w:lineRule="exact"/>
        <w:ind w:firstLine="643" w:firstLineChars="200"/>
        <w:rPr>
          <w:rFonts w:eastAsia="仿宋"/>
          <w:kern w:val="0"/>
          <w:sz w:val="32"/>
        </w:rPr>
      </w:pPr>
      <w:r>
        <w:rPr>
          <w:rFonts w:hint="eastAsia" w:hAnsi="仿宋" w:eastAsia="仿宋"/>
          <w:b/>
          <w:sz w:val="32"/>
        </w:rPr>
        <w:t>政治部（</w:t>
      </w:r>
      <w:r>
        <w:rPr>
          <w:rFonts w:hint="eastAsia" w:hAnsi="仿宋" w:eastAsia="仿宋"/>
          <w:b/>
          <w:kern w:val="0"/>
          <w:sz w:val="32"/>
        </w:rPr>
        <w:t>机关党委）职责</w:t>
      </w:r>
      <w:r>
        <w:rPr>
          <w:rFonts w:hint="eastAsia" w:hAnsi="仿宋" w:eastAsia="仿宋"/>
          <w:sz w:val="32"/>
        </w:rPr>
        <w:t>组织指导全市政法队伍建设、教育培训工作；研究拟定加强政法部门领导班子建设的措施，按照干部管理权限，协助考察市委管理的政法部门领导干部、机关人事、机构编制管理和党务工作、机关文明单位创建和市直政法部门文明城市创建工作。</w:t>
      </w:r>
      <w:r>
        <w:rPr>
          <w:rFonts w:hint="eastAsia" w:hAnsi="仿宋" w:eastAsia="仿宋"/>
          <w:kern w:val="0"/>
          <w:sz w:val="32"/>
        </w:rPr>
        <w:t>抓好机关党员干部政治思想、职业道德建设；落实从严治党各项措施，加强和改进机关党的作风建设；协助有关部门抓好机关文明创建工作。加强党支部建设，指导党支部的工作，健全完善</w:t>
      </w:r>
      <w:r>
        <w:rPr>
          <w:rFonts w:eastAsia="仿宋"/>
          <w:kern w:val="0"/>
          <w:sz w:val="32"/>
        </w:rPr>
        <w:t>“</w:t>
      </w:r>
      <w:r>
        <w:rPr>
          <w:rFonts w:hint="eastAsia" w:hAnsi="仿宋" w:eastAsia="仿宋"/>
          <w:kern w:val="0"/>
          <w:sz w:val="32"/>
        </w:rPr>
        <w:t>三课一会</w:t>
      </w:r>
      <w:r>
        <w:rPr>
          <w:rFonts w:eastAsia="仿宋"/>
          <w:kern w:val="0"/>
          <w:sz w:val="32"/>
        </w:rPr>
        <w:t>”</w:t>
      </w:r>
      <w:r>
        <w:rPr>
          <w:rFonts w:hint="eastAsia" w:hAnsi="仿宋" w:eastAsia="仿宋"/>
          <w:kern w:val="0"/>
          <w:sz w:val="32"/>
        </w:rPr>
        <w:t>制度，充分发挥党支部的战斗堡垒作用。组织开展党员民主生活会和党员民主评议工作，做好入党积极分子的培养、教育考察和发展工作及预备党员的转正工作。做好经常性的思想政治工作，保障党员的权利不受侵犯。认真做好党费收缴及各种报表的填报工作。领导机关工会、共青团、妇委会工作，支持他们依照各自的章程独立自主地开展工作，完成上级党组织和委领导交办的其他工作任务。</w:t>
      </w:r>
    </w:p>
    <w:p>
      <w:pPr>
        <w:widowControl/>
        <w:spacing w:line="560" w:lineRule="exact"/>
        <w:ind w:firstLine="643" w:firstLineChars="200"/>
        <w:rPr>
          <w:rFonts w:eastAsia="仿宋"/>
          <w:sz w:val="44"/>
        </w:rPr>
      </w:pPr>
      <w:r>
        <w:rPr>
          <w:rFonts w:hint="eastAsia" w:hAnsi="仿宋" w:eastAsia="仿宋"/>
          <w:b/>
          <w:sz w:val="32"/>
        </w:rPr>
        <w:t>协调督查科职责</w:t>
      </w:r>
      <w:r>
        <w:rPr>
          <w:rFonts w:hint="eastAsia" w:hAnsi="仿宋" w:eastAsia="仿宋"/>
          <w:sz w:val="32"/>
        </w:rPr>
        <w:t>监督和支持政法各部门依法行使职权；督促、推动大案要案的查处工作；督促交办中央、省、市委批示交办的案事件；组织开展处理涉法涉诉信访问题工作；开展案件评查、执法检查工作，推动政法机关公正廉洁执法；负责接待处理群众来信来访工作；完成省委政法委执法监督处交办的其它工作任务。</w:t>
      </w:r>
    </w:p>
    <w:p>
      <w:pPr>
        <w:spacing w:line="560" w:lineRule="exact"/>
        <w:ind w:firstLine="643" w:firstLineChars="200"/>
        <w:rPr>
          <w:rFonts w:eastAsia="仿宋"/>
          <w:sz w:val="32"/>
        </w:rPr>
      </w:pPr>
      <w:r>
        <w:rPr>
          <w:rFonts w:hint="eastAsia" w:hAnsi="仿宋" w:eastAsia="仿宋"/>
          <w:b/>
          <w:sz w:val="32"/>
        </w:rPr>
        <w:t>调研室职责</w:t>
      </w:r>
      <w:r>
        <w:rPr>
          <w:rFonts w:hint="eastAsia" w:hAnsi="仿宋" w:eastAsia="仿宋"/>
          <w:sz w:val="32"/>
        </w:rPr>
        <w:t>了解掌握全市政法工作动态，向上级部门报送有关信息；组织指导政法系统的调研工作，调查研究有关政法工作全局性的政策和带有倾向性的问题，适时提出对策与建议；加强政法宣传工作，起草有关综合性材料。</w:t>
      </w:r>
    </w:p>
    <w:p>
      <w:pPr>
        <w:spacing w:line="560" w:lineRule="exact"/>
        <w:ind w:firstLine="643" w:firstLineChars="200"/>
        <w:rPr>
          <w:rFonts w:eastAsia="仿宋"/>
          <w:sz w:val="32"/>
        </w:rPr>
      </w:pPr>
      <w:r>
        <w:rPr>
          <w:rFonts w:hint="eastAsia" w:hAnsi="仿宋" w:eastAsia="仿宋"/>
          <w:b/>
          <w:sz w:val="32"/>
        </w:rPr>
        <w:t>市综治办职责</w:t>
      </w:r>
      <w:r>
        <w:rPr>
          <w:rFonts w:hint="eastAsia" w:hAnsi="仿宋" w:eastAsia="仿宋"/>
          <w:sz w:val="32"/>
        </w:rPr>
        <w:t>掌握全市综治和平安建设工作情况；推进社会治安综合治理创新工作；组织综治和平安建设考核工作，总结推广经验，督促指导各县区各部门落实综治和平安建设各项措施，对综治和平安建设工作问题突出的地方和单位提出通报、约谈、挂牌督办、一票否决和责任查究的建议；组织协调综治和平安建设宣传工作。</w:t>
      </w:r>
    </w:p>
    <w:p>
      <w:pPr>
        <w:spacing w:line="560" w:lineRule="exact"/>
        <w:ind w:firstLine="643" w:firstLineChars="200"/>
        <w:rPr>
          <w:rFonts w:hAnsi="仿宋" w:eastAsia="仿宋"/>
          <w:sz w:val="32"/>
        </w:rPr>
      </w:pPr>
      <w:r>
        <w:rPr>
          <w:rFonts w:hint="eastAsia" w:hAnsi="仿宋" w:eastAsia="仿宋"/>
          <w:b/>
          <w:sz w:val="32"/>
        </w:rPr>
        <w:t>市委维稳办职责</w:t>
      </w:r>
      <w:r>
        <w:rPr>
          <w:rFonts w:hint="eastAsia" w:hAnsi="仿宋" w:eastAsia="仿宋"/>
          <w:sz w:val="32"/>
        </w:rPr>
        <w:t>围绕党委和政府的中心工作，充分发挥职责作用，及时掌握、深入研究和协调解决影响稳定的问题，确保社会稳定。协调开展本地的维护稳定工作，对本地维护稳定工作进行检查、指导和督办；掌握本地社会稳定情况，对影响稳定的重大问题和重要情况及时报告党委、政府和省委维稳办，涉及其他市地和部门的及时通报有关地区和部门；定期综合分析本地影响社会稳定的情况，预测形势，提出对策，供党委、政府决策参考；组织影响本地社会稳定问题的排查工作，及时发现和掌握影响稳定的问题，向党委、政府和有关部门提出化解矛盾、消除隐患的措施建议；协调组织本地做好敏感期、国家重大政治活动和重大节庆期间的维护稳定工作；针对本地可能发生的群体性事件，协调组织制定和完善处置工作预案，对发生的群体性事件，在党委、政府领导下，及时协调有关县区和部门妥善处置，并总结经验教训，提出改进工作措施；组织有关方面对影响社会稳定的突出问题以及对稳定可能有重大影响的问题，开展调查研究，提出对策；加强制度化、规范化建设，完善信息、排查和协调、督办等各项维护稳定工作机制；强化维护稳定工作责任制，对发生重大不稳定问题的县区、部门实施责任查究；完成市委维护稳定工作领导小组和省委维稳办交办的其他工作。</w:t>
      </w:r>
    </w:p>
    <w:p>
      <w:pPr>
        <w:spacing w:line="560" w:lineRule="exact"/>
        <w:ind w:firstLine="643" w:firstLineChars="200"/>
        <w:rPr>
          <w:rFonts w:eastAsia="仿宋"/>
          <w:sz w:val="32"/>
        </w:rPr>
      </w:pPr>
      <w:r>
        <w:rPr>
          <w:rFonts w:hint="eastAsia" w:hAnsi="仿宋" w:eastAsia="仿宋"/>
          <w:b/>
          <w:sz w:val="32"/>
        </w:rPr>
        <w:t>市委防范办职责（涉密）</w:t>
      </w:r>
    </w:p>
    <w:p>
      <w:pPr>
        <w:spacing w:line="560" w:lineRule="exact"/>
        <w:ind w:firstLine="643" w:firstLineChars="200"/>
        <w:rPr>
          <w:rFonts w:eastAsia="仿宋"/>
          <w:sz w:val="32"/>
        </w:rPr>
      </w:pPr>
      <w:r>
        <w:rPr>
          <w:rFonts w:hint="eastAsia" w:eastAsia="仿宋"/>
          <w:b/>
          <w:sz w:val="32"/>
        </w:rPr>
        <w:t>市政法</w:t>
      </w:r>
      <w:r>
        <w:rPr>
          <w:rFonts w:hint="eastAsia" w:hAnsi="仿宋" w:eastAsia="仿宋"/>
          <w:b/>
          <w:sz w:val="32"/>
        </w:rPr>
        <w:t>纪工委职责</w:t>
      </w:r>
      <w:r>
        <w:rPr>
          <w:rFonts w:hint="eastAsia" w:hAnsi="仿宋" w:eastAsia="仿宋"/>
          <w:sz w:val="32"/>
        </w:rPr>
        <w:t>监督检查全市政法系统党组织和党员贯彻执行党的路线、方针、政策、决议和国家法律、法规、各项规章制度；组织指导全市政法系统的党风廉政建设和反腐败工作，会同有关部门对党员干部进行党风、党纪教育；监督检查全市政法系统全面从严治党执行情况；指导、协调全市政法系统的纪检、监察工作；受理群众来信来访和电话举报；受理政法系统党组织和党员的检举、控告和申诉；查处政法系统党组织和党员违反党的纪律的案件；完成市纪委交办的其它工作。</w:t>
      </w:r>
    </w:p>
    <w:p>
      <w:pPr>
        <w:autoSpaceDN w:val="0"/>
        <w:spacing w:line="560" w:lineRule="exact"/>
        <w:ind w:firstLine="643" w:firstLineChars="200"/>
        <w:rPr>
          <w:rFonts w:eastAsia="仿宋"/>
          <w:color w:val="000000"/>
          <w:sz w:val="32"/>
        </w:rPr>
      </w:pPr>
      <w:r>
        <w:rPr>
          <w:rFonts w:hint="eastAsia" w:hAnsi="仿宋" w:eastAsia="仿宋"/>
          <w:b/>
          <w:color w:val="000000"/>
          <w:sz w:val="32"/>
        </w:rPr>
        <w:t>市法学会工作职责</w:t>
      </w:r>
      <w:r>
        <w:rPr>
          <w:rFonts w:hint="eastAsia" w:hAnsi="仿宋" w:eastAsia="仿宋"/>
          <w:color w:val="000000"/>
          <w:sz w:val="32"/>
        </w:rPr>
        <w:t>普及法律知识、开展法学研究、组织学术交流、开展法律咨询、法律服务以及完成上级交办的其他任务。</w:t>
      </w:r>
    </w:p>
    <w:p>
      <w:pPr>
        <w:spacing w:line="360" w:lineRule="auto"/>
        <w:jc w:val="center"/>
        <w:outlineLvl w:val="1"/>
        <w:rPr>
          <w:rFonts w:ascii="黑体" w:hAnsi="黑体" w:eastAsia="黑体"/>
          <w:sz w:val="32"/>
          <w:szCs w:val="32"/>
        </w:rPr>
      </w:pPr>
    </w:p>
    <w:p>
      <w:pPr>
        <w:spacing w:line="360" w:lineRule="auto"/>
        <w:jc w:val="center"/>
        <w:outlineLvl w:val="1"/>
        <w:rPr>
          <w:rFonts w:ascii="黑体" w:hAnsi="黑体" w:eastAsia="黑体"/>
          <w:sz w:val="32"/>
          <w:szCs w:val="32"/>
        </w:rPr>
      </w:pPr>
      <w:r>
        <w:rPr>
          <w:rFonts w:hint="eastAsia" w:ascii="黑体" w:hAnsi="黑体" w:eastAsia="黑体"/>
          <w:sz w:val="32"/>
          <w:szCs w:val="32"/>
        </w:rPr>
        <w:t>三部门决算单位构成</w:t>
      </w:r>
    </w:p>
    <w:p>
      <w:pPr>
        <w:spacing w:line="360" w:lineRule="auto"/>
        <w:jc w:val="center"/>
        <w:outlineLvl w:val="1"/>
        <w:rPr>
          <w:rFonts w:ascii="黑体" w:hAnsi="黑体" w:eastAsia="黑体"/>
          <w:sz w:val="32"/>
          <w:szCs w:val="32"/>
        </w:rPr>
      </w:pP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纳入市政法委</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年度部门决算编制范围的单位包括：中共濮阳市委政法委员会（无其他二级决算单位）。</w:t>
      </w: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宋体" w:cs="宋体"/>
          <w:b/>
          <w:bCs/>
          <w:sz w:val="52"/>
          <w:szCs w:val="52"/>
        </w:rPr>
      </w:pPr>
      <w:r>
        <w:rPr>
          <w:rFonts w:hint="eastAsia" w:ascii="宋体" w:hAnsi="宋体" w:cs="宋体"/>
          <w:b/>
          <w:bCs/>
          <w:sz w:val="52"/>
          <w:szCs w:val="52"/>
        </w:rPr>
        <w:t>第二部分</w:t>
      </w:r>
    </w:p>
    <w:p>
      <w:pPr>
        <w:jc w:val="center"/>
        <w:rPr>
          <w:rFonts w:ascii="隶书" w:hAnsi="隶书" w:eastAsia="隶书" w:cs="隶书"/>
          <w:sz w:val="52"/>
          <w:szCs w:val="52"/>
        </w:rPr>
        <w:sectPr>
          <w:pgSz w:w="11906" w:h="16838"/>
          <w:pgMar w:top="1440" w:right="1531" w:bottom="1440" w:left="1587" w:header="850" w:footer="992" w:gutter="0"/>
          <w:pgNumType w:fmt="numberInDash"/>
          <w:cols w:space="720" w:num="1"/>
          <w:docGrid w:type="lines" w:linePitch="317"/>
        </w:sectPr>
      </w:pPr>
      <w:r>
        <w:rPr>
          <w:rFonts w:hint="eastAsia" w:ascii="宋体" w:hAnsi="宋体" w:cs="宋体"/>
          <w:b/>
          <w:bCs/>
          <w:sz w:val="52"/>
          <w:szCs w:val="52"/>
        </w:rPr>
        <w:t>政法委</w:t>
      </w:r>
      <w:r>
        <w:rPr>
          <w:rFonts w:ascii="宋体" w:hAnsi="宋体" w:cs="宋体"/>
          <w:b/>
          <w:bCs/>
          <w:sz w:val="52"/>
          <w:szCs w:val="52"/>
        </w:rPr>
        <w:t>201</w:t>
      </w:r>
      <w:r>
        <w:rPr>
          <w:rFonts w:hint="eastAsia" w:ascii="宋体" w:hAnsi="宋体" w:cs="宋体"/>
          <w:b/>
          <w:bCs/>
          <w:sz w:val="52"/>
          <w:szCs w:val="52"/>
          <w:lang w:val="en-US" w:eastAsia="zh-CN"/>
        </w:rPr>
        <w:t>5</w:t>
      </w:r>
      <w:r>
        <w:rPr>
          <w:rFonts w:hint="eastAsia" w:ascii="宋体" w:hAnsi="宋体" w:cs="宋体"/>
          <w:b/>
          <w:bCs/>
          <w:sz w:val="52"/>
          <w:szCs w:val="52"/>
        </w:rPr>
        <w:t>年度部门决算表</w:t>
      </w:r>
    </w:p>
    <w:p>
      <w:pPr>
        <w:spacing w:line="400" w:lineRule="exact"/>
        <w:jc w:val="center"/>
        <w:rPr>
          <w:rFonts w:ascii="宋体" w:cs="宋体"/>
          <w:b/>
          <w:bCs/>
          <w:sz w:val="24"/>
        </w:rPr>
      </w:pPr>
      <w:r>
        <w:rPr>
          <w:rFonts w:ascii="宋体" w:cs="宋体"/>
          <w:b/>
          <w:bCs/>
          <w:sz w:val="24"/>
        </w:rPr>
        <w:tab/>
      </w:r>
      <w:r>
        <w:rPr>
          <w:rFonts w:ascii="宋体" w:cs="宋体"/>
          <w:b/>
          <w:bCs/>
          <w:sz w:val="24"/>
        </w:rPr>
        <w:tab/>
      </w:r>
      <w:r>
        <w:rPr>
          <w:rFonts w:hint="eastAsia" w:ascii="宋体" w:hAnsi="宋体" w:cs="宋体"/>
          <w:b/>
          <w:bCs/>
          <w:sz w:val="24"/>
        </w:rPr>
        <w:t>收入支出决算总表</w:t>
      </w:r>
      <w:r>
        <w:rPr>
          <w:rFonts w:ascii="宋体" w:cs="宋体"/>
          <w:b/>
          <w:bCs/>
          <w:sz w:val="24"/>
        </w:rPr>
        <w:tab/>
      </w:r>
      <w:r>
        <w:rPr>
          <w:rFonts w:ascii="宋体" w:cs="宋体"/>
          <w:b/>
          <w:bCs/>
          <w:sz w:val="24"/>
        </w:rPr>
        <w:tab/>
      </w:r>
    </w:p>
    <w:p>
      <w:pPr>
        <w:spacing w:line="260" w:lineRule="exact"/>
        <w:jc w:val="left"/>
        <w:rPr>
          <w:rFonts w:ascii="宋体" w:cs="宋体"/>
          <w:sz w:val="16"/>
          <w:szCs w:val="16"/>
        </w:rPr>
      </w:pPr>
      <w:r>
        <w:rPr>
          <w:rFonts w:ascii="宋体" w:cs="宋体"/>
          <w:sz w:val="16"/>
          <w:szCs w:val="16"/>
        </w:rPr>
        <w:tab/>
      </w:r>
      <w:r>
        <w:rPr>
          <w:rFonts w:ascii="宋体" w:cs="宋体"/>
          <w:sz w:val="16"/>
          <w:szCs w:val="16"/>
        </w:rPr>
        <w:tab/>
      </w:r>
      <w:r>
        <w:rPr>
          <w:rFonts w:ascii="宋体" w:cs="宋体"/>
          <w:sz w:val="16"/>
          <w:szCs w:val="16"/>
        </w:rPr>
        <w:tab/>
      </w:r>
      <w:r>
        <w:rPr>
          <w:rFonts w:ascii="宋体" w:cs="宋体"/>
          <w:sz w:val="16"/>
          <w:szCs w:val="16"/>
        </w:rPr>
        <w:tab/>
      </w:r>
      <w:r>
        <w:rPr>
          <w:rFonts w:ascii="宋体" w:cs="宋体"/>
          <w:sz w:val="16"/>
          <w:szCs w:val="16"/>
        </w:rPr>
        <w:tab/>
      </w:r>
      <w:r>
        <w:rPr>
          <w:rFonts w:hint="eastAsia" w:ascii="宋体" w:hAnsi="宋体" w:cs="宋体"/>
          <w:sz w:val="16"/>
          <w:szCs w:val="16"/>
        </w:rPr>
        <w:t>单位：元</w:t>
      </w:r>
    </w:p>
    <w:p>
      <w:pPr>
        <w:spacing w:line="260" w:lineRule="exact"/>
        <w:jc w:val="left"/>
        <w:rPr>
          <w:rFonts w:ascii="宋体" w:cs="宋体"/>
          <w:sz w:val="16"/>
          <w:szCs w:val="16"/>
        </w:rPr>
      </w:pPr>
      <w:r>
        <w:rPr>
          <w:rFonts w:hint="eastAsia" w:ascii="宋体" w:hAnsi="宋体" w:cs="宋体"/>
          <w:sz w:val="16"/>
          <w:szCs w:val="16"/>
        </w:rPr>
        <w:t>部门：河南省濮阳市委政法委员会</w:t>
      </w:r>
      <w:r>
        <w:rPr>
          <w:rFonts w:ascii="宋体" w:cs="宋体"/>
          <w:sz w:val="16"/>
          <w:szCs w:val="16"/>
        </w:rPr>
        <w:tab/>
      </w:r>
      <w:r>
        <w:rPr>
          <w:rFonts w:ascii="宋体" w:cs="宋体"/>
          <w:sz w:val="16"/>
          <w:szCs w:val="16"/>
        </w:rPr>
        <w:tab/>
      </w:r>
      <w:r>
        <w:rPr>
          <w:rFonts w:ascii="宋体" w:hAnsi="宋体" w:cs="宋体"/>
          <w:sz w:val="16"/>
          <w:szCs w:val="16"/>
        </w:rPr>
        <w:t>201</w:t>
      </w:r>
      <w:r>
        <w:rPr>
          <w:rFonts w:hint="eastAsia" w:ascii="宋体" w:hAnsi="宋体" w:cs="宋体"/>
          <w:sz w:val="16"/>
          <w:szCs w:val="16"/>
          <w:lang w:val="en-US" w:eastAsia="zh-CN"/>
        </w:rPr>
        <w:t>5</w:t>
      </w:r>
      <w:r>
        <w:rPr>
          <w:rFonts w:hint="eastAsia" w:ascii="宋体" w:hAnsi="宋体" w:cs="宋体"/>
          <w:sz w:val="16"/>
          <w:szCs w:val="16"/>
        </w:rPr>
        <w:t>年度</w:t>
      </w:r>
      <w:r>
        <w:rPr>
          <w:rFonts w:ascii="宋体" w:cs="宋体"/>
          <w:sz w:val="16"/>
          <w:szCs w:val="16"/>
        </w:rPr>
        <w:tab/>
      </w:r>
      <w:r>
        <w:rPr>
          <w:rFonts w:ascii="宋体" w:cs="宋体"/>
          <w:sz w:val="16"/>
          <w:szCs w:val="16"/>
        </w:rPr>
        <w:tab/>
      </w:r>
      <w:r>
        <w:rPr>
          <w:rFonts w:ascii="宋体" w:cs="宋体"/>
          <w:sz w:val="16"/>
          <w:szCs w:val="16"/>
        </w:rPr>
        <w:tab/>
      </w:r>
      <w:r>
        <w:rPr>
          <w:rFonts w:hint="eastAsia" w:ascii="宋体" w:hAnsi="宋体" w:cs="宋体"/>
          <w:sz w:val="16"/>
          <w:szCs w:val="16"/>
        </w:rPr>
        <w:t>公开</w:t>
      </w:r>
      <w:r>
        <w:rPr>
          <w:rFonts w:ascii="宋体" w:hAnsi="宋体" w:cs="宋体"/>
          <w:sz w:val="16"/>
          <w:szCs w:val="16"/>
        </w:rPr>
        <w:t>01</w:t>
      </w:r>
      <w:r>
        <w:rPr>
          <w:rFonts w:hint="eastAsia" w:ascii="宋体" w:hAnsi="宋体" w:cs="宋体"/>
          <w:sz w:val="16"/>
          <w:szCs w:val="16"/>
        </w:rPr>
        <w:t>表</w:t>
      </w:r>
    </w:p>
    <w:tbl>
      <w:tblPr>
        <w:tblpPr w:leftFromText="180" w:rightFromText="180" w:vertAnchor="text" w:horzAnchor="page" w:tblpX="1596" w:tblpY="159"/>
        <w:tblOverlap w:val="never"/>
        <w:tblW w:w="87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
      <w:tblGrid>
        <w:gridCol w:w="1875"/>
        <w:gridCol w:w="582"/>
        <w:gridCol w:w="2031"/>
        <w:gridCol w:w="1823"/>
        <w:gridCol w:w="498"/>
        <w:gridCol w:w="1987"/>
      </w:tblGrid>
      <w:tr>
        <w:trPr>
          <w:trHeight w:val="340" w:hRule="atLeast"/>
        </w:trPr>
        <w:tc>
          <w:tcPr>
            <w:tcW w:w="4488" w:type="dxa"/>
            <w:gridSpan w:val="3"/>
            <w:tcBorders>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sz w:val="16"/>
                <w:szCs w:val="16"/>
              </w:rPr>
            </w:pPr>
            <w:r>
              <w:rPr>
                <w:rFonts w:hint="eastAsia" w:ascii="宋体" w:hAnsi="宋体"/>
                <w:b/>
                <w:bCs/>
                <w:color w:val="000000"/>
                <w:sz w:val="16"/>
                <w:szCs w:val="16"/>
              </w:rPr>
              <w:t>收入</w:t>
            </w:r>
          </w:p>
        </w:tc>
        <w:tc>
          <w:tcPr>
            <w:tcW w:w="4308" w:type="dxa"/>
            <w:gridSpan w:val="3"/>
            <w:tcBorders>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sz w:val="16"/>
                <w:szCs w:val="16"/>
              </w:rPr>
            </w:pPr>
            <w:r>
              <w:rPr>
                <w:rFonts w:hint="eastAsia" w:ascii="宋体" w:hAnsi="宋体"/>
                <w:b/>
                <w:bCs/>
                <w:color w:val="000000"/>
                <w:sz w:val="16"/>
                <w:szCs w:val="16"/>
              </w:rPr>
              <w:t>支出</w:t>
            </w:r>
          </w:p>
        </w:tc>
      </w:tr>
      <w:tr>
        <w:trPr>
          <w:trHeight w:val="340" w:hRule="atLeast"/>
        </w:trPr>
        <w:tc>
          <w:tcPr>
            <w:tcW w:w="18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sz w:val="16"/>
                <w:szCs w:val="16"/>
              </w:rPr>
            </w:pPr>
            <w:r>
              <w:rPr>
                <w:rFonts w:hint="eastAsia" w:ascii="宋体" w:hAnsi="宋体"/>
                <w:b/>
                <w:bCs/>
                <w:color w:val="000000"/>
                <w:sz w:val="16"/>
                <w:szCs w:val="16"/>
              </w:rPr>
              <w:t>项目</w:t>
            </w:r>
          </w:p>
        </w:tc>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hint="eastAsia" w:ascii="宋体" w:hAnsi="宋体"/>
                <w:b/>
                <w:bCs/>
                <w:color w:val="000000"/>
                <w:sz w:val="16"/>
                <w:szCs w:val="16"/>
              </w:rPr>
              <w:t>行次</w:t>
            </w:r>
          </w:p>
        </w:tc>
        <w:tc>
          <w:tcPr>
            <w:tcW w:w="2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hint="eastAsia" w:ascii="宋体" w:hAnsi="宋体"/>
                <w:b/>
                <w:bCs/>
                <w:color w:val="000000"/>
                <w:sz w:val="16"/>
                <w:szCs w:val="16"/>
              </w:rPr>
              <w:t>金额</w:t>
            </w:r>
          </w:p>
        </w:tc>
        <w:tc>
          <w:tcPr>
            <w:tcW w:w="1823"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sz w:val="16"/>
                <w:szCs w:val="16"/>
              </w:rPr>
            </w:pPr>
            <w:r>
              <w:rPr>
                <w:rFonts w:hint="eastAsia" w:ascii="宋体" w:hAnsi="宋体"/>
                <w:b/>
                <w:bCs/>
                <w:color w:val="000000"/>
                <w:sz w:val="16"/>
                <w:szCs w:val="16"/>
              </w:rPr>
              <w:t>项目</w:t>
            </w:r>
          </w:p>
        </w:tc>
        <w:tc>
          <w:tcPr>
            <w:tcW w:w="49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hint="eastAsia" w:ascii="宋体" w:hAnsi="宋体"/>
                <w:b/>
                <w:bCs/>
                <w:color w:val="000000"/>
                <w:sz w:val="16"/>
                <w:szCs w:val="16"/>
              </w:rPr>
              <w:t>行次</w:t>
            </w:r>
          </w:p>
        </w:tc>
        <w:tc>
          <w:tcPr>
            <w:tcW w:w="198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hint="eastAsia" w:ascii="宋体" w:hAnsi="宋体"/>
                <w:b/>
                <w:bCs/>
                <w:color w:val="000000"/>
                <w:sz w:val="16"/>
                <w:szCs w:val="16"/>
              </w:rPr>
              <w:t>金额</w:t>
            </w:r>
          </w:p>
        </w:tc>
      </w:tr>
      <w:tr>
        <w:trPr>
          <w:trHeight w:val="340" w:hRule="atLeast"/>
        </w:trPr>
        <w:tc>
          <w:tcPr>
            <w:tcW w:w="18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sz w:val="16"/>
                <w:szCs w:val="16"/>
              </w:rPr>
            </w:pPr>
            <w:r>
              <w:rPr>
                <w:rFonts w:hint="eastAsia" w:ascii="宋体" w:hAnsi="宋体"/>
                <w:b/>
                <w:bCs/>
                <w:color w:val="000000"/>
                <w:sz w:val="16"/>
                <w:szCs w:val="16"/>
              </w:rPr>
              <w:t>栏次</w:t>
            </w:r>
          </w:p>
        </w:tc>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p>
        </w:tc>
        <w:tc>
          <w:tcPr>
            <w:tcW w:w="2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ascii="宋体" w:hAnsi="宋体"/>
                <w:b/>
                <w:bCs/>
                <w:color w:val="000000"/>
                <w:sz w:val="16"/>
                <w:szCs w:val="16"/>
              </w:rPr>
              <w:t>1</w:t>
            </w:r>
          </w:p>
        </w:tc>
        <w:tc>
          <w:tcPr>
            <w:tcW w:w="1823" w:type="dxa"/>
            <w:tcBorders>
              <w:top w:val="single" w:color="000000" w:sz="4" w:space="0"/>
              <w:left w:val="single" w:color="000000" w:sz="4" w:space="0"/>
              <w:bottom w:val="single" w:color="000000" w:sz="4" w:space="0"/>
              <w:right w:val="single" w:color="000000" w:sz="4" w:space="0"/>
            </w:tcBorders>
            <w:vAlign w:val="center"/>
          </w:tcPr>
          <w:p>
            <w:pPr>
              <w:autoSpaceDN w:val="0"/>
              <w:jc w:val="distribute"/>
              <w:textAlignment w:val="center"/>
              <w:rPr>
                <w:rFonts w:ascii="宋体"/>
                <w:b/>
                <w:bCs/>
                <w:color w:val="000000"/>
                <w:sz w:val="16"/>
                <w:szCs w:val="16"/>
              </w:rPr>
            </w:pPr>
            <w:r>
              <w:rPr>
                <w:rFonts w:hint="eastAsia" w:ascii="宋体" w:hAnsi="宋体"/>
                <w:b/>
                <w:bCs/>
                <w:color w:val="000000"/>
                <w:sz w:val="16"/>
                <w:szCs w:val="16"/>
              </w:rPr>
              <w:t>栏次</w:t>
            </w:r>
          </w:p>
        </w:tc>
        <w:tc>
          <w:tcPr>
            <w:tcW w:w="49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p>
        </w:tc>
        <w:tc>
          <w:tcPr>
            <w:tcW w:w="198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ascii="宋体" w:hAnsi="宋体"/>
                <w:b/>
                <w:bCs/>
                <w:color w:val="000000"/>
                <w:sz w:val="16"/>
                <w:szCs w:val="16"/>
              </w:rPr>
              <w:t>2</w:t>
            </w:r>
          </w:p>
        </w:tc>
      </w:tr>
      <w:tr>
        <w:trPr>
          <w:trHeight w:val="340" w:hRule="atLeast"/>
        </w:trPr>
        <w:tc>
          <w:tcPr>
            <w:tcW w:w="18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sz w:val="16"/>
                <w:szCs w:val="16"/>
              </w:rPr>
            </w:pPr>
            <w:r>
              <w:rPr>
                <w:rFonts w:hint="eastAsia" w:ascii="宋体" w:hAnsi="宋体"/>
                <w:b/>
                <w:bCs/>
                <w:color w:val="000000"/>
                <w:sz w:val="16"/>
                <w:szCs w:val="16"/>
              </w:rPr>
              <w:t>一、财政拨款收入</w:t>
            </w:r>
          </w:p>
        </w:tc>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ascii="宋体" w:hAnsi="宋体"/>
                <w:b/>
                <w:bCs/>
                <w:color w:val="000000"/>
                <w:sz w:val="16"/>
                <w:szCs w:val="16"/>
              </w:rPr>
              <w:t>1</w:t>
            </w:r>
          </w:p>
        </w:tc>
        <w:tc>
          <w:tcPr>
            <w:tcW w:w="2031"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hint="eastAsia" w:ascii="宋体" w:eastAsia="宋体"/>
                <w:b/>
                <w:bCs/>
                <w:color w:val="000000"/>
                <w:sz w:val="16"/>
                <w:szCs w:val="16"/>
                <w:lang w:eastAsia="zh-CN"/>
              </w:rPr>
            </w:pPr>
            <w:r>
              <w:rPr>
                <w:rFonts w:hint="eastAsia" w:ascii="宋体" w:hAnsi="宋体"/>
                <w:b/>
                <w:bCs/>
                <w:color w:val="000000"/>
                <w:sz w:val="16"/>
                <w:szCs w:val="16"/>
                <w:lang w:val="en-US" w:eastAsia="zh-CN"/>
              </w:rPr>
              <w:t>10587885.80</w:t>
            </w:r>
          </w:p>
        </w:tc>
        <w:tc>
          <w:tcPr>
            <w:tcW w:w="1823"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sz w:val="16"/>
                <w:szCs w:val="16"/>
              </w:rPr>
            </w:pPr>
            <w:r>
              <w:rPr>
                <w:rFonts w:hint="eastAsia" w:ascii="宋体" w:hAnsi="宋体"/>
                <w:b/>
                <w:bCs/>
                <w:color w:val="000000"/>
                <w:sz w:val="16"/>
                <w:szCs w:val="16"/>
              </w:rPr>
              <w:t>一、一般公共服务支出</w:t>
            </w:r>
          </w:p>
        </w:tc>
        <w:tc>
          <w:tcPr>
            <w:tcW w:w="49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ascii="宋体" w:hAnsi="宋体"/>
                <w:b/>
                <w:bCs/>
                <w:color w:val="000000"/>
                <w:sz w:val="16"/>
                <w:szCs w:val="16"/>
              </w:rPr>
              <w:t>30</w:t>
            </w:r>
          </w:p>
        </w:tc>
        <w:tc>
          <w:tcPr>
            <w:tcW w:w="1987"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hint="eastAsia" w:ascii="宋体" w:eastAsia="宋体"/>
                <w:b/>
                <w:bCs/>
                <w:color w:val="000000"/>
                <w:sz w:val="16"/>
                <w:szCs w:val="16"/>
                <w:lang w:eastAsia="zh-CN"/>
              </w:rPr>
            </w:pPr>
            <w:r>
              <w:rPr>
                <w:rFonts w:hint="eastAsia" w:ascii="宋体" w:hAnsi="宋体"/>
                <w:b/>
                <w:bCs/>
                <w:color w:val="000000"/>
                <w:sz w:val="16"/>
                <w:szCs w:val="16"/>
                <w:lang w:val="en-US" w:eastAsia="zh-CN"/>
              </w:rPr>
              <w:t>9438768.21</w:t>
            </w:r>
          </w:p>
        </w:tc>
      </w:tr>
      <w:tr>
        <w:trPr>
          <w:trHeight w:val="340" w:hRule="atLeast"/>
        </w:trPr>
        <w:tc>
          <w:tcPr>
            <w:tcW w:w="18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sz w:val="16"/>
                <w:szCs w:val="16"/>
              </w:rPr>
            </w:pPr>
            <w:r>
              <w:rPr>
                <w:rFonts w:hint="eastAsia" w:ascii="宋体" w:hAnsi="宋体"/>
                <w:b/>
                <w:bCs/>
                <w:color w:val="000000"/>
                <w:sz w:val="16"/>
                <w:szCs w:val="16"/>
              </w:rPr>
              <w:t>二、上级补助收入</w:t>
            </w:r>
          </w:p>
        </w:tc>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ascii="宋体" w:hAnsi="宋体"/>
                <w:b/>
                <w:bCs/>
                <w:color w:val="000000"/>
                <w:sz w:val="16"/>
                <w:szCs w:val="16"/>
              </w:rPr>
              <w:t>2</w:t>
            </w:r>
          </w:p>
        </w:tc>
        <w:tc>
          <w:tcPr>
            <w:tcW w:w="2031"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bCs/>
                <w:color w:val="000000"/>
                <w:sz w:val="16"/>
                <w:szCs w:val="16"/>
              </w:rPr>
            </w:pPr>
            <w:r>
              <w:rPr>
                <w:rFonts w:ascii="宋体"/>
                <w:b/>
                <w:bCs/>
                <w:color w:val="000000"/>
                <w:sz w:val="16"/>
                <w:szCs w:val="16"/>
              </w:rPr>
              <w:t>0.00</w:t>
            </w:r>
          </w:p>
        </w:tc>
        <w:tc>
          <w:tcPr>
            <w:tcW w:w="1823"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sz w:val="16"/>
                <w:szCs w:val="16"/>
              </w:rPr>
            </w:pPr>
            <w:r>
              <w:rPr>
                <w:rFonts w:hint="eastAsia" w:ascii="宋体" w:hAnsi="宋体"/>
                <w:b/>
                <w:bCs/>
                <w:color w:val="000000"/>
                <w:sz w:val="16"/>
                <w:szCs w:val="16"/>
              </w:rPr>
              <w:t>二、外交支出</w:t>
            </w:r>
          </w:p>
        </w:tc>
        <w:tc>
          <w:tcPr>
            <w:tcW w:w="49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ascii="宋体" w:hAnsi="宋体"/>
                <w:b/>
                <w:bCs/>
                <w:color w:val="000000"/>
                <w:sz w:val="16"/>
                <w:szCs w:val="16"/>
              </w:rPr>
              <w:t>31</w:t>
            </w:r>
          </w:p>
        </w:tc>
        <w:tc>
          <w:tcPr>
            <w:tcW w:w="1987"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bCs/>
                <w:color w:val="000000"/>
                <w:sz w:val="16"/>
                <w:szCs w:val="16"/>
              </w:rPr>
            </w:pPr>
            <w:r>
              <w:rPr>
                <w:rFonts w:ascii="宋体"/>
                <w:b/>
                <w:bCs/>
                <w:color w:val="000000"/>
                <w:sz w:val="16"/>
                <w:szCs w:val="16"/>
              </w:rPr>
              <w:t>0.00</w:t>
            </w:r>
          </w:p>
        </w:tc>
      </w:tr>
      <w:tr>
        <w:trPr>
          <w:trHeight w:val="340" w:hRule="atLeast"/>
        </w:trPr>
        <w:tc>
          <w:tcPr>
            <w:tcW w:w="18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sz w:val="16"/>
                <w:szCs w:val="16"/>
              </w:rPr>
            </w:pPr>
            <w:r>
              <w:rPr>
                <w:rFonts w:hint="eastAsia" w:ascii="宋体" w:hAnsi="宋体"/>
                <w:b/>
                <w:bCs/>
                <w:color w:val="000000"/>
                <w:sz w:val="16"/>
                <w:szCs w:val="16"/>
              </w:rPr>
              <w:t>三、事业收入</w:t>
            </w:r>
          </w:p>
        </w:tc>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ascii="宋体" w:hAnsi="宋体"/>
                <w:b/>
                <w:bCs/>
                <w:color w:val="000000"/>
                <w:sz w:val="16"/>
                <w:szCs w:val="16"/>
              </w:rPr>
              <w:t>3</w:t>
            </w:r>
          </w:p>
        </w:tc>
        <w:tc>
          <w:tcPr>
            <w:tcW w:w="2031"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bCs/>
                <w:color w:val="000000"/>
                <w:sz w:val="16"/>
                <w:szCs w:val="16"/>
              </w:rPr>
            </w:pPr>
            <w:r>
              <w:rPr>
                <w:rFonts w:ascii="宋体"/>
                <w:b/>
                <w:bCs/>
                <w:color w:val="000000"/>
                <w:sz w:val="16"/>
                <w:szCs w:val="16"/>
              </w:rPr>
              <w:t>0.00</w:t>
            </w:r>
          </w:p>
        </w:tc>
        <w:tc>
          <w:tcPr>
            <w:tcW w:w="1823"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sz w:val="16"/>
                <w:szCs w:val="16"/>
              </w:rPr>
            </w:pPr>
            <w:r>
              <w:rPr>
                <w:rFonts w:hint="eastAsia" w:ascii="宋体" w:hAnsi="宋体"/>
                <w:b/>
                <w:bCs/>
                <w:color w:val="000000"/>
                <w:sz w:val="16"/>
                <w:szCs w:val="16"/>
              </w:rPr>
              <w:t>三、国防支出</w:t>
            </w:r>
          </w:p>
        </w:tc>
        <w:tc>
          <w:tcPr>
            <w:tcW w:w="49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ascii="宋体" w:hAnsi="宋体"/>
                <w:b/>
                <w:bCs/>
                <w:color w:val="000000"/>
                <w:sz w:val="16"/>
                <w:szCs w:val="16"/>
              </w:rPr>
              <w:t>32</w:t>
            </w:r>
          </w:p>
        </w:tc>
        <w:tc>
          <w:tcPr>
            <w:tcW w:w="1987"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bCs/>
                <w:color w:val="000000"/>
                <w:sz w:val="16"/>
                <w:szCs w:val="16"/>
              </w:rPr>
            </w:pPr>
            <w:r>
              <w:rPr>
                <w:rFonts w:ascii="宋体"/>
                <w:b/>
                <w:bCs/>
                <w:color w:val="000000"/>
                <w:sz w:val="16"/>
                <w:szCs w:val="16"/>
              </w:rPr>
              <w:t>0.00</w:t>
            </w:r>
          </w:p>
        </w:tc>
      </w:tr>
      <w:tr>
        <w:trPr>
          <w:trHeight w:val="340" w:hRule="atLeast"/>
        </w:trPr>
        <w:tc>
          <w:tcPr>
            <w:tcW w:w="18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sz w:val="16"/>
                <w:szCs w:val="16"/>
              </w:rPr>
            </w:pPr>
            <w:r>
              <w:rPr>
                <w:rFonts w:hint="eastAsia" w:ascii="宋体" w:hAnsi="宋体"/>
                <w:b/>
                <w:bCs/>
                <w:color w:val="000000"/>
                <w:sz w:val="16"/>
                <w:szCs w:val="16"/>
              </w:rPr>
              <w:t>四、经营收入</w:t>
            </w:r>
          </w:p>
        </w:tc>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ascii="宋体" w:hAnsi="宋体"/>
                <w:b/>
                <w:bCs/>
                <w:color w:val="000000"/>
                <w:sz w:val="16"/>
                <w:szCs w:val="16"/>
              </w:rPr>
              <w:t>4</w:t>
            </w:r>
          </w:p>
        </w:tc>
        <w:tc>
          <w:tcPr>
            <w:tcW w:w="2031"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bCs/>
                <w:color w:val="000000"/>
                <w:sz w:val="16"/>
                <w:szCs w:val="16"/>
              </w:rPr>
            </w:pPr>
            <w:r>
              <w:rPr>
                <w:rFonts w:ascii="宋体"/>
                <w:b/>
                <w:bCs/>
                <w:color w:val="000000"/>
                <w:sz w:val="16"/>
                <w:szCs w:val="16"/>
              </w:rPr>
              <w:t>0.00</w:t>
            </w:r>
          </w:p>
        </w:tc>
        <w:tc>
          <w:tcPr>
            <w:tcW w:w="1823"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sz w:val="16"/>
                <w:szCs w:val="16"/>
              </w:rPr>
            </w:pPr>
            <w:r>
              <w:rPr>
                <w:rFonts w:hint="eastAsia" w:ascii="宋体" w:hAnsi="宋体"/>
                <w:b/>
                <w:bCs/>
                <w:color w:val="000000"/>
                <w:sz w:val="16"/>
                <w:szCs w:val="16"/>
              </w:rPr>
              <w:t>四、公共安全支出</w:t>
            </w:r>
          </w:p>
        </w:tc>
        <w:tc>
          <w:tcPr>
            <w:tcW w:w="49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ascii="宋体" w:hAnsi="宋体"/>
                <w:b/>
                <w:bCs/>
                <w:color w:val="000000"/>
                <w:sz w:val="16"/>
                <w:szCs w:val="16"/>
              </w:rPr>
              <w:t>33</w:t>
            </w:r>
          </w:p>
        </w:tc>
        <w:tc>
          <w:tcPr>
            <w:tcW w:w="1987"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bCs/>
                <w:color w:val="000000"/>
                <w:sz w:val="16"/>
                <w:szCs w:val="16"/>
              </w:rPr>
            </w:pPr>
            <w:r>
              <w:rPr>
                <w:rFonts w:ascii="宋体"/>
                <w:b/>
                <w:bCs/>
                <w:color w:val="000000"/>
                <w:sz w:val="16"/>
                <w:szCs w:val="16"/>
              </w:rPr>
              <w:t>0.00</w:t>
            </w:r>
          </w:p>
        </w:tc>
      </w:tr>
      <w:tr>
        <w:trPr>
          <w:trHeight w:val="340" w:hRule="atLeast"/>
        </w:trPr>
        <w:tc>
          <w:tcPr>
            <w:tcW w:w="18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sz w:val="16"/>
                <w:szCs w:val="16"/>
              </w:rPr>
            </w:pPr>
            <w:r>
              <w:rPr>
                <w:rFonts w:hint="eastAsia" w:ascii="宋体" w:hAnsi="宋体"/>
                <w:b/>
                <w:bCs/>
                <w:color w:val="000000"/>
                <w:sz w:val="16"/>
                <w:szCs w:val="16"/>
              </w:rPr>
              <w:t>五、附属单位上缴收入</w:t>
            </w:r>
          </w:p>
        </w:tc>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ascii="宋体" w:hAnsi="宋体"/>
                <w:b/>
                <w:bCs/>
                <w:color w:val="000000"/>
                <w:sz w:val="16"/>
                <w:szCs w:val="16"/>
              </w:rPr>
              <w:t>5</w:t>
            </w:r>
          </w:p>
        </w:tc>
        <w:tc>
          <w:tcPr>
            <w:tcW w:w="2031"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bCs/>
                <w:color w:val="000000"/>
                <w:sz w:val="16"/>
                <w:szCs w:val="16"/>
              </w:rPr>
            </w:pPr>
            <w:r>
              <w:rPr>
                <w:rFonts w:ascii="宋体"/>
                <w:b/>
                <w:bCs/>
                <w:color w:val="000000"/>
                <w:sz w:val="16"/>
                <w:szCs w:val="16"/>
              </w:rPr>
              <w:t>0.00</w:t>
            </w:r>
          </w:p>
        </w:tc>
        <w:tc>
          <w:tcPr>
            <w:tcW w:w="1823"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sz w:val="16"/>
                <w:szCs w:val="16"/>
              </w:rPr>
            </w:pPr>
            <w:r>
              <w:rPr>
                <w:rFonts w:hint="eastAsia" w:ascii="宋体" w:hAnsi="宋体"/>
                <w:b/>
                <w:bCs/>
                <w:color w:val="000000"/>
                <w:sz w:val="16"/>
                <w:szCs w:val="16"/>
              </w:rPr>
              <w:t>五、教育支出</w:t>
            </w:r>
          </w:p>
        </w:tc>
        <w:tc>
          <w:tcPr>
            <w:tcW w:w="49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ascii="宋体" w:hAnsi="宋体"/>
                <w:b/>
                <w:bCs/>
                <w:color w:val="000000"/>
                <w:sz w:val="16"/>
                <w:szCs w:val="16"/>
              </w:rPr>
              <w:t>34</w:t>
            </w:r>
          </w:p>
        </w:tc>
        <w:tc>
          <w:tcPr>
            <w:tcW w:w="1987"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bCs/>
                <w:color w:val="000000"/>
                <w:sz w:val="16"/>
                <w:szCs w:val="16"/>
              </w:rPr>
            </w:pPr>
            <w:r>
              <w:rPr>
                <w:rFonts w:ascii="宋体"/>
                <w:b/>
                <w:bCs/>
                <w:color w:val="000000"/>
                <w:sz w:val="16"/>
                <w:szCs w:val="16"/>
              </w:rPr>
              <w:t>0.00</w:t>
            </w:r>
          </w:p>
        </w:tc>
      </w:tr>
      <w:tr>
        <w:trPr>
          <w:trHeight w:val="340" w:hRule="atLeast"/>
        </w:trPr>
        <w:tc>
          <w:tcPr>
            <w:tcW w:w="18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sz w:val="16"/>
                <w:szCs w:val="16"/>
              </w:rPr>
            </w:pPr>
            <w:r>
              <w:rPr>
                <w:rFonts w:hint="eastAsia" w:ascii="宋体" w:hAnsi="宋体"/>
                <w:b/>
                <w:bCs/>
                <w:color w:val="000000"/>
                <w:sz w:val="16"/>
                <w:szCs w:val="16"/>
              </w:rPr>
              <w:t>六、其他收入</w:t>
            </w:r>
          </w:p>
        </w:tc>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ascii="宋体" w:hAnsi="宋体"/>
                <w:b/>
                <w:bCs/>
                <w:color w:val="000000"/>
                <w:sz w:val="16"/>
                <w:szCs w:val="16"/>
              </w:rPr>
              <w:t>6</w:t>
            </w:r>
          </w:p>
        </w:tc>
        <w:tc>
          <w:tcPr>
            <w:tcW w:w="2031"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bCs/>
                <w:color w:val="000000"/>
                <w:sz w:val="16"/>
                <w:szCs w:val="16"/>
              </w:rPr>
            </w:pPr>
            <w:r>
              <w:rPr>
                <w:rFonts w:ascii="宋体"/>
                <w:b/>
                <w:bCs/>
                <w:color w:val="000000"/>
                <w:sz w:val="16"/>
                <w:szCs w:val="16"/>
              </w:rPr>
              <w:t>0.00</w:t>
            </w:r>
          </w:p>
        </w:tc>
        <w:tc>
          <w:tcPr>
            <w:tcW w:w="1823"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sz w:val="16"/>
                <w:szCs w:val="16"/>
              </w:rPr>
            </w:pPr>
            <w:r>
              <w:rPr>
                <w:rFonts w:hint="eastAsia" w:ascii="宋体" w:hAnsi="宋体"/>
                <w:b/>
                <w:bCs/>
                <w:color w:val="000000"/>
                <w:sz w:val="16"/>
                <w:szCs w:val="16"/>
              </w:rPr>
              <w:t>六、科学技术支出</w:t>
            </w:r>
          </w:p>
        </w:tc>
        <w:tc>
          <w:tcPr>
            <w:tcW w:w="49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ascii="宋体" w:hAnsi="宋体"/>
                <w:b/>
                <w:bCs/>
                <w:color w:val="000000"/>
                <w:sz w:val="16"/>
                <w:szCs w:val="16"/>
              </w:rPr>
              <w:t>35</w:t>
            </w:r>
          </w:p>
        </w:tc>
        <w:tc>
          <w:tcPr>
            <w:tcW w:w="1987"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bCs/>
                <w:color w:val="000000"/>
                <w:sz w:val="16"/>
                <w:szCs w:val="16"/>
              </w:rPr>
            </w:pPr>
            <w:r>
              <w:rPr>
                <w:rFonts w:ascii="宋体"/>
                <w:b/>
                <w:bCs/>
                <w:color w:val="000000"/>
                <w:sz w:val="16"/>
                <w:szCs w:val="16"/>
              </w:rPr>
              <w:t>0.00</w:t>
            </w:r>
          </w:p>
        </w:tc>
      </w:tr>
      <w:tr>
        <w:trPr>
          <w:trHeight w:val="340" w:hRule="atLeast"/>
        </w:trPr>
        <w:tc>
          <w:tcPr>
            <w:tcW w:w="18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sz w:val="16"/>
                <w:szCs w:val="16"/>
              </w:rPr>
            </w:pPr>
          </w:p>
        </w:tc>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ascii="宋体" w:hAnsi="宋体"/>
                <w:b/>
                <w:bCs/>
                <w:color w:val="000000"/>
                <w:sz w:val="16"/>
                <w:szCs w:val="16"/>
              </w:rPr>
              <w:t>7</w:t>
            </w:r>
          </w:p>
        </w:tc>
        <w:tc>
          <w:tcPr>
            <w:tcW w:w="2031"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bCs/>
                <w:color w:val="000000"/>
                <w:sz w:val="16"/>
                <w:szCs w:val="16"/>
              </w:rPr>
            </w:pPr>
          </w:p>
        </w:tc>
        <w:tc>
          <w:tcPr>
            <w:tcW w:w="1823"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sz w:val="16"/>
                <w:szCs w:val="16"/>
              </w:rPr>
            </w:pPr>
            <w:r>
              <w:rPr>
                <w:rFonts w:hint="eastAsia" w:ascii="宋体" w:hAnsi="宋体"/>
                <w:b/>
                <w:bCs/>
                <w:color w:val="000000"/>
                <w:sz w:val="16"/>
                <w:szCs w:val="16"/>
              </w:rPr>
              <w:t>七、文化体育与传媒支出</w:t>
            </w:r>
          </w:p>
        </w:tc>
        <w:tc>
          <w:tcPr>
            <w:tcW w:w="49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ascii="宋体" w:hAnsi="宋体"/>
                <w:b/>
                <w:bCs/>
                <w:color w:val="000000"/>
                <w:sz w:val="16"/>
                <w:szCs w:val="16"/>
              </w:rPr>
              <w:t>36</w:t>
            </w:r>
          </w:p>
        </w:tc>
        <w:tc>
          <w:tcPr>
            <w:tcW w:w="1987"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bCs/>
                <w:color w:val="000000"/>
                <w:sz w:val="16"/>
                <w:szCs w:val="16"/>
              </w:rPr>
            </w:pPr>
            <w:r>
              <w:rPr>
                <w:rFonts w:ascii="宋体"/>
                <w:b/>
                <w:bCs/>
                <w:color w:val="000000"/>
                <w:sz w:val="16"/>
                <w:szCs w:val="16"/>
              </w:rPr>
              <w:t>0.00</w:t>
            </w:r>
          </w:p>
        </w:tc>
      </w:tr>
      <w:tr>
        <w:trPr>
          <w:trHeight w:val="340" w:hRule="atLeast"/>
        </w:trPr>
        <w:tc>
          <w:tcPr>
            <w:tcW w:w="18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sz w:val="16"/>
                <w:szCs w:val="16"/>
              </w:rPr>
            </w:pPr>
          </w:p>
        </w:tc>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ascii="宋体" w:hAnsi="宋体"/>
                <w:b/>
                <w:bCs/>
                <w:color w:val="000000"/>
                <w:sz w:val="16"/>
                <w:szCs w:val="16"/>
              </w:rPr>
              <w:t>8</w:t>
            </w:r>
          </w:p>
        </w:tc>
        <w:tc>
          <w:tcPr>
            <w:tcW w:w="2031"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bCs/>
                <w:color w:val="000000"/>
                <w:sz w:val="16"/>
                <w:szCs w:val="16"/>
              </w:rPr>
            </w:pPr>
          </w:p>
        </w:tc>
        <w:tc>
          <w:tcPr>
            <w:tcW w:w="1823"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sz w:val="16"/>
                <w:szCs w:val="16"/>
              </w:rPr>
            </w:pPr>
            <w:r>
              <w:rPr>
                <w:rFonts w:hint="eastAsia" w:ascii="宋体" w:hAnsi="宋体"/>
                <w:b/>
                <w:bCs/>
                <w:color w:val="000000"/>
                <w:sz w:val="16"/>
                <w:szCs w:val="16"/>
              </w:rPr>
              <w:t>八、社会保障和就业支出</w:t>
            </w:r>
          </w:p>
        </w:tc>
        <w:tc>
          <w:tcPr>
            <w:tcW w:w="49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ascii="宋体" w:hAnsi="宋体"/>
                <w:b/>
                <w:bCs/>
                <w:color w:val="000000"/>
                <w:sz w:val="16"/>
                <w:szCs w:val="16"/>
              </w:rPr>
              <w:t>37</w:t>
            </w:r>
          </w:p>
        </w:tc>
        <w:tc>
          <w:tcPr>
            <w:tcW w:w="1987"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hint="eastAsia" w:ascii="宋体" w:eastAsia="宋体"/>
                <w:b/>
                <w:bCs/>
                <w:color w:val="000000"/>
                <w:sz w:val="16"/>
                <w:szCs w:val="16"/>
                <w:lang w:eastAsia="zh-CN"/>
              </w:rPr>
            </w:pPr>
            <w:r>
              <w:rPr>
                <w:rFonts w:hint="eastAsia" w:ascii="宋体" w:hAnsi="宋体"/>
                <w:b/>
                <w:bCs/>
                <w:color w:val="000000"/>
                <w:sz w:val="16"/>
                <w:szCs w:val="16"/>
                <w:lang w:val="en-US" w:eastAsia="zh-CN"/>
              </w:rPr>
              <w:t>599856.80</w:t>
            </w:r>
          </w:p>
        </w:tc>
      </w:tr>
      <w:tr>
        <w:trPr>
          <w:trHeight w:val="340" w:hRule="atLeast"/>
        </w:trPr>
        <w:tc>
          <w:tcPr>
            <w:tcW w:w="18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sz w:val="16"/>
                <w:szCs w:val="16"/>
              </w:rPr>
            </w:pPr>
          </w:p>
        </w:tc>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ascii="宋体" w:hAnsi="宋体"/>
                <w:b/>
                <w:bCs/>
                <w:color w:val="000000"/>
                <w:sz w:val="16"/>
                <w:szCs w:val="16"/>
              </w:rPr>
              <w:t>9</w:t>
            </w:r>
          </w:p>
        </w:tc>
        <w:tc>
          <w:tcPr>
            <w:tcW w:w="2031"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bCs/>
                <w:color w:val="000000"/>
                <w:sz w:val="16"/>
                <w:szCs w:val="16"/>
              </w:rPr>
            </w:pPr>
          </w:p>
        </w:tc>
        <w:tc>
          <w:tcPr>
            <w:tcW w:w="1823"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sz w:val="16"/>
                <w:szCs w:val="16"/>
              </w:rPr>
            </w:pPr>
            <w:r>
              <w:rPr>
                <w:rFonts w:hint="eastAsia" w:ascii="宋体" w:hAnsi="宋体"/>
                <w:b/>
                <w:bCs/>
                <w:color w:val="000000"/>
                <w:sz w:val="16"/>
                <w:szCs w:val="16"/>
              </w:rPr>
              <w:t>九、医疗卫生与计划生育支出</w:t>
            </w:r>
          </w:p>
        </w:tc>
        <w:tc>
          <w:tcPr>
            <w:tcW w:w="49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ascii="宋体" w:hAnsi="宋体"/>
                <w:b/>
                <w:bCs/>
                <w:color w:val="000000"/>
                <w:sz w:val="16"/>
                <w:szCs w:val="16"/>
              </w:rPr>
              <w:t>38</w:t>
            </w:r>
          </w:p>
        </w:tc>
        <w:tc>
          <w:tcPr>
            <w:tcW w:w="1987"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hint="eastAsia" w:ascii="宋体" w:eastAsia="宋体"/>
                <w:b/>
                <w:bCs/>
                <w:color w:val="000000"/>
                <w:sz w:val="16"/>
                <w:szCs w:val="16"/>
                <w:lang w:eastAsia="zh-CN"/>
              </w:rPr>
            </w:pPr>
            <w:r>
              <w:rPr>
                <w:rFonts w:hint="eastAsia" w:ascii="宋体" w:hAnsi="宋体"/>
                <w:b/>
                <w:bCs/>
                <w:color w:val="000000"/>
                <w:sz w:val="16"/>
                <w:szCs w:val="16"/>
                <w:lang w:val="en-US" w:eastAsia="zh-CN"/>
              </w:rPr>
              <w:t>170800.00</w:t>
            </w:r>
          </w:p>
        </w:tc>
      </w:tr>
      <w:tr>
        <w:trPr>
          <w:trHeight w:val="340" w:hRule="atLeast"/>
        </w:trPr>
        <w:tc>
          <w:tcPr>
            <w:tcW w:w="18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sz w:val="16"/>
                <w:szCs w:val="16"/>
              </w:rPr>
            </w:pPr>
          </w:p>
        </w:tc>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ascii="宋体" w:hAnsi="宋体"/>
                <w:b/>
                <w:bCs/>
                <w:color w:val="000000"/>
                <w:sz w:val="16"/>
                <w:szCs w:val="16"/>
              </w:rPr>
              <w:t>10</w:t>
            </w:r>
          </w:p>
        </w:tc>
        <w:tc>
          <w:tcPr>
            <w:tcW w:w="2031"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bCs/>
                <w:color w:val="000000"/>
                <w:sz w:val="16"/>
                <w:szCs w:val="16"/>
              </w:rPr>
            </w:pPr>
          </w:p>
        </w:tc>
        <w:tc>
          <w:tcPr>
            <w:tcW w:w="1823"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sz w:val="16"/>
                <w:szCs w:val="16"/>
              </w:rPr>
            </w:pPr>
            <w:r>
              <w:rPr>
                <w:rFonts w:hint="eastAsia" w:ascii="宋体" w:hAnsi="宋体"/>
                <w:b/>
                <w:bCs/>
                <w:color w:val="000000"/>
                <w:sz w:val="16"/>
                <w:szCs w:val="16"/>
              </w:rPr>
              <w:t>十、节能环保支出</w:t>
            </w:r>
          </w:p>
        </w:tc>
        <w:tc>
          <w:tcPr>
            <w:tcW w:w="49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ascii="宋体" w:hAnsi="宋体"/>
                <w:b/>
                <w:bCs/>
                <w:color w:val="000000"/>
                <w:sz w:val="16"/>
                <w:szCs w:val="16"/>
              </w:rPr>
              <w:t>39</w:t>
            </w:r>
          </w:p>
        </w:tc>
        <w:tc>
          <w:tcPr>
            <w:tcW w:w="1987"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bCs/>
                <w:color w:val="000000"/>
                <w:sz w:val="16"/>
                <w:szCs w:val="16"/>
              </w:rPr>
            </w:pPr>
            <w:r>
              <w:rPr>
                <w:rFonts w:ascii="宋体"/>
                <w:b/>
                <w:bCs/>
                <w:color w:val="000000"/>
                <w:sz w:val="16"/>
                <w:szCs w:val="16"/>
              </w:rPr>
              <w:t>0.00</w:t>
            </w:r>
          </w:p>
        </w:tc>
      </w:tr>
      <w:tr>
        <w:trPr>
          <w:trHeight w:val="340" w:hRule="atLeast"/>
        </w:trPr>
        <w:tc>
          <w:tcPr>
            <w:tcW w:w="18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sz w:val="16"/>
                <w:szCs w:val="16"/>
              </w:rPr>
            </w:pPr>
          </w:p>
        </w:tc>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ascii="宋体" w:hAnsi="宋体"/>
                <w:b/>
                <w:bCs/>
                <w:color w:val="000000"/>
                <w:sz w:val="16"/>
                <w:szCs w:val="16"/>
              </w:rPr>
              <w:t>11</w:t>
            </w:r>
          </w:p>
        </w:tc>
        <w:tc>
          <w:tcPr>
            <w:tcW w:w="2031"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bCs/>
                <w:color w:val="000000"/>
                <w:sz w:val="16"/>
                <w:szCs w:val="16"/>
              </w:rPr>
            </w:pPr>
          </w:p>
        </w:tc>
        <w:tc>
          <w:tcPr>
            <w:tcW w:w="1823"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sz w:val="16"/>
                <w:szCs w:val="16"/>
              </w:rPr>
            </w:pPr>
            <w:r>
              <w:rPr>
                <w:rFonts w:hint="eastAsia" w:ascii="宋体" w:hAnsi="宋体"/>
                <w:b/>
                <w:bCs/>
                <w:color w:val="000000"/>
                <w:sz w:val="16"/>
                <w:szCs w:val="16"/>
              </w:rPr>
              <w:t>十一、城乡社区支出</w:t>
            </w:r>
          </w:p>
        </w:tc>
        <w:tc>
          <w:tcPr>
            <w:tcW w:w="49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ascii="宋体" w:hAnsi="宋体"/>
                <w:b/>
                <w:bCs/>
                <w:color w:val="000000"/>
                <w:sz w:val="16"/>
                <w:szCs w:val="16"/>
              </w:rPr>
              <w:t>40</w:t>
            </w:r>
          </w:p>
        </w:tc>
        <w:tc>
          <w:tcPr>
            <w:tcW w:w="1987"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bCs/>
                <w:color w:val="000000"/>
                <w:sz w:val="16"/>
                <w:szCs w:val="16"/>
              </w:rPr>
            </w:pPr>
            <w:r>
              <w:rPr>
                <w:rFonts w:ascii="宋体"/>
                <w:b/>
                <w:bCs/>
                <w:color w:val="000000"/>
                <w:sz w:val="16"/>
                <w:szCs w:val="16"/>
              </w:rPr>
              <w:t>0.00</w:t>
            </w:r>
          </w:p>
        </w:tc>
      </w:tr>
      <w:tr>
        <w:trPr>
          <w:trHeight w:val="340" w:hRule="atLeast"/>
        </w:trPr>
        <w:tc>
          <w:tcPr>
            <w:tcW w:w="18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sz w:val="16"/>
                <w:szCs w:val="16"/>
              </w:rPr>
            </w:pPr>
          </w:p>
        </w:tc>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ascii="宋体" w:hAnsi="宋体"/>
                <w:b/>
                <w:bCs/>
                <w:color w:val="000000"/>
                <w:sz w:val="16"/>
                <w:szCs w:val="16"/>
              </w:rPr>
              <w:t>12</w:t>
            </w:r>
          </w:p>
        </w:tc>
        <w:tc>
          <w:tcPr>
            <w:tcW w:w="2031"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bCs/>
                <w:color w:val="000000"/>
                <w:sz w:val="16"/>
                <w:szCs w:val="16"/>
              </w:rPr>
            </w:pPr>
          </w:p>
        </w:tc>
        <w:tc>
          <w:tcPr>
            <w:tcW w:w="1823"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sz w:val="16"/>
                <w:szCs w:val="16"/>
              </w:rPr>
            </w:pPr>
            <w:r>
              <w:rPr>
                <w:rFonts w:hint="eastAsia" w:ascii="宋体" w:hAnsi="宋体"/>
                <w:b/>
                <w:bCs/>
                <w:color w:val="000000"/>
                <w:sz w:val="16"/>
                <w:szCs w:val="16"/>
              </w:rPr>
              <w:t>十二、农林水支出</w:t>
            </w:r>
          </w:p>
        </w:tc>
        <w:tc>
          <w:tcPr>
            <w:tcW w:w="49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ascii="宋体" w:hAnsi="宋体"/>
                <w:b/>
                <w:bCs/>
                <w:color w:val="000000"/>
                <w:sz w:val="16"/>
                <w:szCs w:val="16"/>
              </w:rPr>
              <w:t>41</w:t>
            </w:r>
          </w:p>
        </w:tc>
        <w:tc>
          <w:tcPr>
            <w:tcW w:w="1987"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bCs/>
                <w:color w:val="000000"/>
                <w:sz w:val="16"/>
                <w:szCs w:val="16"/>
              </w:rPr>
            </w:pPr>
            <w:r>
              <w:rPr>
                <w:rFonts w:ascii="宋体"/>
                <w:b/>
                <w:bCs/>
                <w:color w:val="000000"/>
                <w:sz w:val="16"/>
                <w:szCs w:val="16"/>
              </w:rPr>
              <w:t>0.00</w:t>
            </w:r>
          </w:p>
        </w:tc>
      </w:tr>
      <w:tr>
        <w:trPr>
          <w:trHeight w:val="340" w:hRule="atLeast"/>
        </w:trPr>
        <w:tc>
          <w:tcPr>
            <w:tcW w:w="18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sz w:val="16"/>
                <w:szCs w:val="16"/>
              </w:rPr>
            </w:pPr>
          </w:p>
        </w:tc>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ascii="宋体" w:hAnsi="宋体"/>
                <w:b/>
                <w:bCs/>
                <w:color w:val="000000"/>
                <w:sz w:val="16"/>
                <w:szCs w:val="16"/>
              </w:rPr>
              <w:t>13</w:t>
            </w:r>
          </w:p>
        </w:tc>
        <w:tc>
          <w:tcPr>
            <w:tcW w:w="2031"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bCs/>
                <w:color w:val="000000"/>
                <w:sz w:val="16"/>
                <w:szCs w:val="16"/>
              </w:rPr>
            </w:pPr>
          </w:p>
        </w:tc>
        <w:tc>
          <w:tcPr>
            <w:tcW w:w="1823"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sz w:val="16"/>
                <w:szCs w:val="16"/>
              </w:rPr>
            </w:pPr>
            <w:r>
              <w:rPr>
                <w:rFonts w:hint="eastAsia" w:ascii="宋体" w:hAnsi="宋体"/>
                <w:b/>
                <w:bCs/>
                <w:color w:val="000000"/>
                <w:sz w:val="16"/>
                <w:szCs w:val="16"/>
              </w:rPr>
              <w:t>十三、交通运输支出</w:t>
            </w:r>
          </w:p>
        </w:tc>
        <w:tc>
          <w:tcPr>
            <w:tcW w:w="49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ascii="宋体" w:hAnsi="宋体"/>
                <w:b/>
                <w:bCs/>
                <w:color w:val="000000"/>
                <w:sz w:val="16"/>
                <w:szCs w:val="16"/>
              </w:rPr>
              <w:t>42</w:t>
            </w:r>
          </w:p>
        </w:tc>
        <w:tc>
          <w:tcPr>
            <w:tcW w:w="1987"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bCs/>
                <w:color w:val="000000"/>
                <w:sz w:val="16"/>
                <w:szCs w:val="16"/>
              </w:rPr>
            </w:pPr>
            <w:r>
              <w:rPr>
                <w:rFonts w:ascii="宋体"/>
                <w:b/>
                <w:bCs/>
                <w:color w:val="000000"/>
                <w:sz w:val="16"/>
                <w:szCs w:val="16"/>
              </w:rPr>
              <w:t>0.00</w:t>
            </w:r>
          </w:p>
        </w:tc>
      </w:tr>
      <w:tr>
        <w:trPr>
          <w:trHeight w:val="340" w:hRule="atLeast"/>
        </w:trPr>
        <w:tc>
          <w:tcPr>
            <w:tcW w:w="18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sz w:val="16"/>
                <w:szCs w:val="16"/>
              </w:rPr>
            </w:pPr>
          </w:p>
        </w:tc>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ascii="宋体" w:hAnsi="宋体"/>
                <w:b/>
                <w:bCs/>
                <w:color w:val="000000"/>
                <w:sz w:val="16"/>
                <w:szCs w:val="16"/>
              </w:rPr>
              <w:t>14</w:t>
            </w:r>
          </w:p>
        </w:tc>
        <w:tc>
          <w:tcPr>
            <w:tcW w:w="2031"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bCs/>
                <w:color w:val="000000"/>
                <w:sz w:val="16"/>
                <w:szCs w:val="16"/>
              </w:rPr>
            </w:pPr>
          </w:p>
        </w:tc>
        <w:tc>
          <w:tcPr>
            <w:tcW w:w="1823"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sz w:val="16"/>
                <w:szCs w:val="16"/>
              </w:rPr>
            </w:pPr>
            <w:r>
              <w:rPr>
                <w:rFonts w:hint="eastAsia" w:ascii="宋体" w:hAnsi="宋体"/>
                <w:b/>
                <w:bCs/>
                <w:color w:val="000000"/>
                <w:sz w:val="16"/>
                <w:szCs w:val="16"/>
              </w:rPr>
              <w:t>十四、资源勘探信息等支出</w:t>
            </w:r>
          </w:p>
        </w:tc>
        <w:tc>
          <w:tcPr>
            <w:tcW w:w="49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ascii="宋体" w:hAnsi="宋体"/>
                <w:b/>
                <w:bCs/>
                <w:color w:val="000000"/>
                <w:sz w:val="16"/>
                <w:szCs w:val="16"/>
              </w:rPr>
              <w:t>43</w:t>
            </w:r>
          </w:p>
        </w:tc>
        <w:tc>
          <w:tcPr>
            <w:tcW w:w="1987"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bCs/>
                <w:color w:val="000000"/>
                <w:sz w:val="16"/>
                <w:szCs w:val="16"/>
              </w:rPr>
            </w:pPr>
            <w:r>
              <w:rPr>
                <w:rFonts w:ascii="宋体"/>
                <w:b/>
                <w:bCs/>
                <w:color w:val="000000"/>
                <w:sz w:val="16"/>
                <w:szCs w:val="16"/>
              </w:rPr>
              <w:t>0.00</w:t>
            </w:r>
          </w:p>
        </w:tc>
      </w:tr>
      <w:tr>
        <w:trPr>
          <w:trHeight w:val="340" w:hRule="atLeast"/>
        </w:trPr>
        <w:tc>
          <w:tcPr>
            <w:tcW w:w="18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sz w:val="16"/>
                <w:szCs w:val="16"/>
              </w:rPr>
            </w:pPr>
          </w:p>
        </w:tc>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ascii="宋体" w:hAnsi="宋体"/>
                <w:b/>
                <w:bCs/>
                <w:color w:val="000000"/>
                <w:sz w:val="16"/>
                <w:szCs w:val="16"/>
              </w:rPr>
              <w:t>15</w:t>
            </w:r>
          </w:p>
        </w:tc>
        <w:tc>
          <w:tcPr>
            <w:tcW w:w="2031"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bCs/>
                <w:color w:val="000000"/>
                <w:sz w:val="16"/>
                <w:szCs w:val="16"/>
              </w:rPr>
            </w:pPr>
          </w:p>
        </w:tc>
        <w:tc>
          <w:tcPr>
            <w:tcW w:w="1823"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sz w:val="16"/>
                <w:szCs w:val="16"/>
              </w:rPr>
            </w:pPr>
            <w:r>
              <w:rPr>
                <w:rFonts w:hint="eastAsia" w:ascii="宋体" w:hAnsi="宋体"/>
                <w:b/>
                <w:bCs/>
                <w:color w:val="000000"/>
                <w:sz w:val="16"/>
                <w:szCs w:val="16"/>
              </w:rPr>
              <w:t>十五、商业服务业等支出</w:t>
            </w:r>
          </w:p>
        </w:tc>
        <w:tc>
          <w:tcPr>
            <w:tcW w:w="49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ascii="宋体" w:hAnsi="宋体"/>
                <w:b/>
                <w:bCs/>
                <w:color w:val="000000"/>
                <w:sz w:val="16"/>
                <w:szCs w:val="16"/>
              </w:rPr>
              <w:t>44</w:t>
            </w:r>
          </w:p>
        </w:tc>
        <w:tc>
          <w:tcPr>
            <w:tcW w:w="1987"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bCs/>
                <w:color w:val="000000"/>
                <w:sz w:val="16"/>
                <w:szCs w:val="16"/>
              </w:rPr>
            </w:pPr>
            <w:r>
              <w:rPr>
                <w:rFonts w:ascii="宋体"/>
                <w:b/>
                <w:bCs/>
                <w:color w:val="000000"/>
                <w:sz w:val="16"/>
                <w:szCs w:val="16"/>
              </w:rPr>
              <w:t>0.00</w:t>
            </w:r>
          </w:p>
        </w:tc>
      </w:tr>
      <w:tr>
        <w:trPr>
          <w:trHeight w:val="340" w:hRule="atLeast"/>
        </w:trPr>
        <w:tc>
          <w:tcPr>
            <w:tcW w:w="18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sz w:val="16"/>
                <w:szCs w:val="16"/>
              </w:rPr>
            </w:pPr>
          </w:p>
        </w:tc>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ascii="宋体" w:hAnsi="宋体"/>
                <w:b/>
                <w:bCs/>
                <w:color w:val="000000"/>
                <w:sz w:val="16"/>
                <w:szCs w:val="16"/>
              </w:rPr>
              <w:t>16</w:t>
            </w:r>
          </w:p>
        </w:tc>
        <w:tc>
          <w:tcPr>
            <w:tcW w:w="2031"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bCs/>
                <w:color w:val="000000"/>
                <w:sz w:val="16"/>
                <w:szCs w:val="16"/>
              </w:rPr>
            </w:pPr>
          </w:p>
        </w:tc>
        <w:tc>
          <w:tcPr>
            <w:tcW w:w="1823"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sz w:val="16"/>
                <w:szCs w:val="16"/>
              </w:rPr>
            </w:pPr>
            <w:r>
              <w:rPr>
                <w:rFonts w:hint="eastAsia" w:ascii="宋体" w:hAnsi="宋体"/>
                <w:b/>
                <w:bCs/>
                <w:color w:val="000000"/>
                <w:sz w:val="16"/>
                <w:szCs w:val="16"/>
              </w:rPr>
              <w:t>十六、金融支出</w:t>
            </w:r>
          </w:p>
        </w:tc>
        <w:tc>
          <w:tcPr>
            <w:tcW w:w="49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ascii="宋体" w:hAnsi="宋体"/>
                <w:b/>
                <w:bCs/>
                <w:color w:val="000000"/>
                <w:sz w:val="16"/>
                <w:szCs w:val="16"/>
              </w:rPr>
              <w:t>45</w:t>
            </w:r>
          </w:p>
        </w:tc>
        <w:tc>
          <w:tcPr>
            <w:tcW w:w="1987"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bCs/>
                <w:color w:val="000000"/>
                <w:sz w:val="16"/>
                <w:szCs w:val="16"/>
              </w:rPr>
            </w:pPr>
            <w:r>
              <w:rPr>
                <w:rFonts w:ascii="宋体"/>
                <w:b/>
                <w:bCs/>
                <w:color w:val="000000"/>
                <w:sz w:val="16"/>
                <w:szCs w:val="16"/>
              </w:rPr>
              <w:t>0.00</w:t>
            </w:r>
          </w:p>
        </w:tc>
      </w:tr>
      <w:tr>
        <w:trPr>
          <w:trHeight w:val="340" w:hRule="atLeast"/>
        </w:trPr>
        <w:tc>
          <w:tcPr>
            <w:tcW w:w="18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sz w:val="16"/>
                <w:szCs w:val="16"/>
              </w:rPr>
            </w:pPr>
          </w:p>
        </w:tc>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ascii="宋体" w:hAnsi="宋体"/>
                <w:b/>
                <w:bCs/>
                <w:color w:val="000000"/>
                <w:sz w:val="16"/>
                <w:szCs w:val="16"/>
              </w:rPr>
              <w:t>17</w:t>
            </w:r>
          </w:p>
        </w:tc>
        <w:tc>
          <w:tcPr>
            <w:tcW w:w="2031"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bCs/>
                <w:color w:val="000000"/>
                <w:sz w:val="16"/>
                <w:szCs w:val="16"/>
              </w:rPr>
            </w:pPr>
          </w:p>
        </w:tc>
        <w:tc>
          <w:tcPr>
            <w:tcW w:w="1823"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sz w:val="16"/>
                <w:szCs w:val="16"/>
              </w:rPr>
            </w:pPr>
            <w:r>
              <w:rPr>
                <w:rFonts w:hint="eastAsia" w:ascii="宋体" w:hAnsi="宋体"/>
                <w:b/>
                <w:bCs/>
                <w:color w:val="000000"/>
                <w:sz w:val="16"/>
                <w:szCs w:val="16"/>
              </w:rPr>
              <w:t>十七、援助其他地区支出</w:t>
            </w:r>
          </w:p>
        </w:tc>
        <w:tc>
          <w:tcPr>
            <w:tcW w:w="49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ascii="宋体" w:hAnsi="宋体"/>
                <w:b/>
                <w:bCs/>
                <w:color w:val="000000"/>
                <w:sz w:val="16"/>
                <w:szCs w:val="16"/>
              </w:rPr>
              <w:t>46</w:t>
            </w:r>
          </w:p>
        </w:tc>
        <w:tc>
          <w:tcPr>
            <w:tcW w:w="1987"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bCs/>
                <w:color w:val="000000"/>
                <w:sz w:val="16"/>
                <w:szCs w:val="16"/>
              </w:rPr>
            </w:pPr>
            <w:r>
              <w:rPr>
                <w:rFonts w:ascii="宋体"/>
                <w:b/>
                <w:bCs/>
                <w:color w:val="000000"/>
                <w:sz w:val="16"/>
                <w:szCs w:val="16"/>
              </w:rPr>
              <w:t>0.00</w:t>
            </w:r>
          </w:p>
        </w:tc>
      </w:tr>
      <w:tr>
        <w:trPr>
          <w:trHeight w:val="340" w:hRule="atLeast"/>
        </w:trPr>
        <w:tc>
          <w:tcPr>
            <w:tcW w:w="18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sz w:val="16"/>
                <w:szCs w:val="16"/>
              </w:rPr>
            </w:pPr>
          </w:p>
        </w:tc>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ascii="宋体" w:hAnsi="宋体"/>
                <w:b/>
                <w:bCs/>
                <w:color w:val="000000"/>
                <w:sz w:val="16"/>
                <w:szCs w:val="16"/>
              </w:rPr>
              <w:t>18</w:t>
            </w:r>
          </w:p>
        </w:tc>
        <w:tc>
          <w:tcPr>
            <w:tcW w:w="2031"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bCs/>
                <w:color w:val="000000"/>
                <w:sz w:val="16"/>
                <w:szCs w:val="16"/>
              </w:rPr>
            </w:pPr>
          </w:p>
        </w:tc>
        <w:tc>
          <w:tcPr>
            <w:tcW w:w="1823"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sz w:val="16"/>
                <w:szCs w:val="16"/>
              </w:rPr>
            </w:pPr>
            <w:r>
              <w:rPr>
                <w:rFonts w:hint="eastAsia" w:ascii="宋体" w:hAnsi="宋体"/>
                <w:b/>
                <w:bCs/>
                <w:color w:val="000000"/>
                <w:sz w:val="16"/>
                <w:szCs w:val="16"/>
              </w:rPr>
              <w:t>十八、国土海洋气象等支出</w:t>
            </w:r>
          </w:p>
        </w:tc>
        <w:tc>
          <w:tcPr>
            <w:tcW w:w="49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ascii="宋体" w:hAnsi="宋体"/>
                <w:b/>
                <w:bCs/>
                <w:color w:val="000000"/>
                <w:sz w:val="16"/>
                <w:szCs w:val="16"/>
              </w:rPr>
              <w:t>47</w:t>
            </w:r>
          </w:p>
        </w:tc>
        <w:tc>
          <w:tcPr>
            <w:tcW w:w="1987"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bCs/>
                <w:color w:val="000000"/>
                <w:sz w:val="16"/>
                <w:szCs w:val="16"/>
              </w:rPr>
            </w:pPr>
            <w:r>
              <w:rPr>
                <w:rFonts w:ascii="宋体"/>
                <w:b/>
                <w:bCs/>
                <w:color w:val="000000"/>
                <w:sz w:val="16"/>
                <w:szCs w:val="16"/>
              </w:rPr>
              <w:t>0.00</w:t>
            </w:r>
          </w:p>
        </w:tc>
      </w:tr>
      <w:tr>
        <w:trPr>
          <w:trHeight w:val="340" w:hRule="atLeast"/>
        </w:trPr>
        <w:tc>
          <w:tcPr>
            <w:tcW w:w="18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sz w:val="16"/>
                <w:szCs w:val="16"/>
              </w:rPr>
            </w:pPr>
          </w:p>
        </w:tc>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ascii="宋体" w:hAnsi="宋体"/>
                <w:b/>
                <w:bCs/>
                <w:color w:val="000000"/>
                <w:sz w:val="16"/>
                <w:szCs w:val="16"/>
              </w:rPr>
              <w:t>19</w:t>
            </w:r>
          </w:p>
        </w:tc>
        <w:tc>
          <w:tcPr>
            <w:tcW w:w="2031"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bCs/>
                <w:color w:val="000000"/>
                <w:sz w:val="16"/>
                <w:szCs w:val="16"/>
              </w:rPr>
            </w:pPr>
          </w:p>
        </w:tc>
        <w:tc>
          <w:tcPr>
            <w:tcW w:w="1823"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sz w:val="16"/>
                <w:szCs w:val="16"/>
              </w:rPr>
            </w:pPr>
            <w:r>
              <w:rPr>
                <w:rFonts w:hint="eastAsia" w:ascii="宋体" w:hAnsi="宋体"/>
                <w:b/>
                <w:bCs/>
                <w:color w:val="000000"/>
                <w:sz w:val="16"/>
                <w:szCs w:val="16"/>
              </w:rPr>
              <w:t>十九、住房保障支出</w:t>
            </w:r>
          </w:p>
        </w:tc>
        <w:tc>
          <w:tcPr>
            <w:tcW w:w="49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ascii="宋体" w:hAnsi="宋体"/>
                <w:b/>
                <w:bCs/>
                <w:color w:val="000000"/>
                <w:sz w:val="16"/>
                <w:szCs w:val="16"/>
              </w:rPr>
              <w:t>48</w:t>
            </w:r>
          </w:p>
        </w:tc>
        <w:tc>
          <w:tcPr>
            <w:tcW w:w="1987"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bCs/>
                <w:color w:val="000000"/>
                <w:sz w:val="16"/>
                <w:szCs w:val="16"/>
              </w:rPr>
            </w:pPr>
            <w:r>
              <w:rPr>
                <w:rFonts w:ascii="宋体"/>
                <w:b/>
                <w:bCs/>
                <w:color w:val="000000"/>
                <w:sz w:val="16"/>
                <w:szCs w:val="16"/>
              </w:rPr>
              <w:t>0.00</w:t>
            </w:r>
          </w:p>
        </w:tc>
      </w:tr>
      <w:tr>
        <w:trPr>
          <w:trHeight w:val="340" w:hRule="atLeast"/>
        </w:trPr>
        <w:tc>
          <w:tcPr>
            <w:tcW w:w="18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sz w:val="16"/>
                <w:szCs w:val="16"/>
              </w:rPr>
            </w:pPr>
          </w:p>
        </w:tc>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ascii="宋体" w:hAnsi="宋体"/>
                <w:b/>
                <w:bCs/>
                <w:color w:val="000000"/>
                <w:sz w:val="16"/>
                <w:szCs w:val="16"/>
              </w:rPr>
              <w:t>20</w:t>
            </w:r>
          </w:p>
        </w:tc>
        <w:tc>
          <w:tcPr>
            <w:tcW w:w="2031"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bCs/>
                <w:color w:val="000000"/>
                <w:sz w:val="16"/>
                <w:szCs w:val="16"/>
              </w:rPr>
            </w:pPr>
          </w:p>
        </w:tc>
        <w:tc>
          <w:tcPr>
            <w:tcW w:w="1823"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sz w:val="16"/>
                <w:szCs w:val="16"/>
              </w:rPr>
            </w:pPr>
            <w:r>
              <w:rPr>
                <w:rFonts w:hint="eastAsia" w:ascii="宋体" w:hAnsi="宋体"/>
                <w:b/>
                <w:bCs/>
                <w:color w:val="000000"/>
                <w:sz w:val="16"/>
                <w:szCs w:val="16"/>
              </w:rPr>
              <w:t>二十、粮油物资储备支出</w:t>
            </w:r>
          </w:p>
        </w:tc>
        <w:tc>
          <w:tcPr>
            <w:tcW w:w="49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ascii="宋体" w:hAnsi="宋体"/>
                <w:b/>
                <w:bCs/>
                <w:color w:val="000000"/>
                <w:sz w:val="16"/>
                <w:szCs w:val="16"/>
              </w:rPr>
              <w:t>49</w:t>
            </w:r>
          </w:p>
        </w:tc>
        <w:tc>
          <w:tcPr>
            <w:tcW w:w="1987"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bCs/>
                <w:color w:val="000000"/>
                <w:sz w:val="16"/>
                <w:szCs w:val="16"/>
              </w:rPr>
            </w:pPr>
            <w:r>
              <w:rPr>
                <w:rFonts w:ascii="宋体"/>
                <w:b/>
                <w:bCs/>
                <w:color w:val="000000"/>
                <w:sz w:val="16"/>
                <w:szCs w:val="16"/>
              </w:rPr>
              <w:t>0.00</w:t>
            </w:r>
          </w:p>
        </w:tc>
      </w:tr>
      <w:tr>
        <w:trPr>
          <w:trHeight w:val="340" w:hRule="atLeast"/>
        </w:trPr>
        <w:tc>
          <w:tcPr>
            <w:tcW w:w="18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sz w:val="16"/>
                <w:szCs w:val="16"/>
              </w:rPr>
            </w:pPr>
          </w:p>
        </w:tc>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ascii="宋体" w:hAnsi="宋体"/>
                <w:b/>
                <w:bCs/>
                <w:color w:val="000000"/>
                <w:sz w:val="16"/>
                <w:szCs w:val="16"/>
              </w:rPr>
              <w:t>21</w:t>
            </w:r>
          </w:p>
        </w:tc>
        <w:tc>
          <w:tcPr>
            <w:tcW w:w="2031"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bCs/>
                <w:color w:val="000000"/>
                <w:sz w:val="16"/>
                <w:szCs w:val="16"/>
              </w:rPr>
            </w:pPr>
          </w:p>
        </w:tc>
        <w:tc>
          <w:tcPr>
            <w:tcW w:w="1823"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sz w:val="16"/>
                <w:szCs w:val="16"/>
              </w:rPr>
            </w:pPr>
            <w:r>
              <w:rPr>
                <w:rFonts w:hint="eastAsia" w:ascii="宋体" w:hAnsi="宋体"/>
                <w:b/>
                <w:bCs/>
                <w:color w:val="000000"/>
                <w:sz w:val="16"/>
                <w:szCs w:val="16"/>
              </w:rPr>
              <w:t>二十一、其他支出</w:t>
            </w:r>
          </w:p>
        </w:tc>
        <w:tc>
          <w:tcPr>
            <w:tcW w:w="49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ascii="宋体" w:hAnsi="宋体"/>
                <w:b/>
                <w:bCs/>
                <w:color w:val="000000"/>
                <w:sz w:val="16"/>
                <w:szCs w:val="16"/>
              </w:rPr>
              <w:t>50</w:t>
            </w:r>
          </w:p>
        </w:tc>
        <w:tc>
          <w:tcPr>
            <w:tcW w:w="1987"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bCs/>
                <w:color w:val="000000"/>
                <w:sz w:val="16"/>
                <w:szCs w:val="16"/>
              </w:rPr>
            </w:pPr>
            <w:r>
              <w:rPr>
                <w:rFonts w:ascii="宋体"/>
                <w:b/>
                <w:bCs/>
                <w:color w:val="000000"/>
                <w:sz w:val="16"/>
                <w:szCs w:val="16"/>
              </w:rPr>
              <w:t>0.00</w:t>
            </w:r>
          </w:p>
        </w:tc>
      </w:tr>
      <w:tr>
        <w:trPr>
          <w:trHeight w:val="340" w:hRule="atLeast"/>
        </w:trPr>
        <w:tc>
          <w:tcPr>
            <w:tcW w:w="18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sz w:val="16"/>
                <w:szCs w:val="16"/>
              </w:rPr>
            </w:pPr>
          </w:p>
        </w:tc>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ascii="宋体" w:hAnsi="宋体"/>
                <w:b/>
                <w:bCs/>
                <w:color w:val="000000"/>
                <w:sz w:val="16"/>
                <w:szCs w:val="16"/>
              </w:rPr>
              <w:t>22</w:t>
            </w:r>
          </w:p>
        </w:tc>
        <w:tc>
          <w:tcPr>
            <w:tcW w:w="2031"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bCs/>
                <w:color w:val="000000"/>
                <w:sz w:val="16"/>
                <w:szCs w:val="16"/>
              </w:rPr>
            </w:pPr>
          </w:p>
        </w:tc>
        <w:tc>
          <w:tcPr>
            <w:tcW w:w="1823"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sz w:val="16"/>
                <w:szCs w:val="16"/>
              </w:rPr>
            </w:pPr>
            <w:r>
              <w:rPr>
                <w:rFonts w:hint="eastAsia" w:ascii="宋体" w:hAnsi="宋体"/>
                <w:b/>
                <w:bCs/>
                <w:color w:val="000000"/>
                <w:sz w:val="16"/>
                <w:szCs w:val="16"/>
              </w:rPr>
              <w:t>二十二、债务还本支出</w:t>
            </w:r>
          </w:p>
        </w:tc>
        <w:tc>
          <w:tcPr>
            <w:tcW w:w="49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ascii="宋体" w:hAnsi="宋体"/>
                <w:b/>
                <w:bCs/>
                <w:color w:val="000000"/>
                <w:sz w:val="16"/>
                <w:szCs w:val="16"/>
              </w:rPr>
              <w:t>51</w:t>
            </w:r>
          </w:p>
        </w:tc>
        <w:tc>
          <w:tcPr>
            <w:tcW w:w="1987"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bCs/>
                <w:color w:val="000000"/>
                <w:sz w:val="16"/>
                <w:szCs w:val="16"/>
              </w:rPr>
            </w:pPr>
            <w:r>
              <w:rPr>
                <w:rFonts w:ascii="宋体"/>
                <w:b/>
                <w:bCs/>
                <w:color w:val="000000"/>
                <w:sz w:val="16"/>
                <w:szCs w:val="16"/>
              </w:rPr>
              <w:t>0.00</w:t>
            </w:r>
          </w:p>
        </w:tc>
      </w:tr>
      <w:tr>
        <w:trPr>
          <w:trHeight w:val="340" w:hRule="atLeast"/>
        </w:trPr>
        <w:tc>
          <w:tcPr>
            <w:tcW w:w="18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sz w:val="16"/>
                <w:szCs w:val="16"/>
              </w:rPr>
            </w:pPr>
          </w:p>
        </w:tc>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ascii="宋体" w:hAnsi="宋体"/>
                <w:b/>
                <w:bCs/>
                <w:color w:val="000000"/>
                <w:sz w:val="16"/>
                <w:szCs w:val="16"/>
              </w:rPr>
              <w:t>23</w:t>
            </w:r>
          </w:p>
        </w:tc>
        <w:tc>
          <w:tcPr>
            <w:tcW w:w="2031"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bCs/>
                <w:color w:val="000000"/>
                <w:sz w:val="16"/>
                <w:szCs w:val="16"/>
              </w:rPr>
            </w:pPr>
          </w:p>
        </w:tc>
        <w:tc>
          <w:tcPr>
            <w:tcW w:w="1823"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sz w:val="16"/>
                <w:szCs w:val="16"/>
              </w:rPr>
            </w:pPr>
            <w:r>
              <w:rPr>
                <w:rFonts w:hint="eastAsia" w:ascii="宋体" w:hAnsi="宋体"/>
                <w:b/>
                <w:bCs/>
                <w:color w:val="000000"/>
                <w:sz w:val="16"/>
                <w:szCs w:val="16"/>
              </w:rPr>
              <w:t>二十三、债务付息支出</w:t>
            </w:r>
          </w:p>
        </w:tc>
        <w:tc>
          <w:tcPr>
            <w:tcW w:w="49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ascii="宋体" w:hAnsi="宋体"/>
                <w:b/>
                <w:bCs/>
                <w:color w:val="000000"/>
                <w:sz w:val="16"/>
                <w:szCs w:val="16"/>
              </w:rPr>
              <w:t>52</w:t>
            </w:r>
          </w:p>
        </w:tc>
        <w:tc>
          <w:tcPr>
            <w:tcW w:w="1987"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bCs/>
                <w:color w:val="000000"/>
                <w:sz w:val="16"/>
                <w:szCs w:val="16"/>
              </w:rPr>
            </w:pPr>
            <w:r>
              <w:rPr>
                <w:rFonts w:ascii="宋体"/>
                <w:b/>
                <w:bCs/>
                <w:color w:val="000000"/>
                <w:sz w:val="16"/>
                <w:szCs w:val="16"/>
              </w:rPr>
              <w:t>0.00</w:t>
            </w:r>
          </w:p>
        </w:tc>
      </w:tr>
      <w:tr>
        <w:trPr>
          <w:trHeight w:val="340" w:hRule="atLeast"/>
        </w:trPr>
        <w:tc>
          <w:tcPr>
            <w:tcW w:w="18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sz w:val="16"/>
                <w:szCs w:val="16"/>
              </w:rPr>
            </w:pPr>
          </w:p>
        </w:tc>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ascii="宋体" w:hAnsi="宋体"/>
                <w:b/>
                <w:bCs/>
                <w:color w:val="000000"/>
                <w:sz w:val="16"/>
                <w:szCs w:val="16"/>
              </w:rPr>
              <w:t>24</w:t>
            </w:r>
          </w:p>
        </w:tc>
        <w:tc>
          <w:tcPr>
            <w:tcW w:w="2031"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bCs/>
                <w:color w:val="000000"/>
                <w:sz w:val="16"/>
                <w:szCs w:val="16"/>
              </w:rPr>
            </w:pPr>
          </w:p>
        </w:tc>
        <w:tc>
          <w:tcPr>
            <w:tcW w:w="1823"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ascii="宋体" w:hAnsi="宋体"/>
                <w:b/>
                <w:bCs/>
                <w:color w:val="000000"/>
                <w:sz w:val="16"/>
                <w:szCs w:val="16"/>
              </w:rPr>
              <w:t>53</w:t>
            </w:r>
          </w:p>
        </w:tc>
        <w:tc>
          <w:tcPr>
            <w:tcW w:w="1987"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bCs/>
                <w:color w:val="000000"/>
                <w:sz w:val="16"/>
                <w:szCs w:val="16"/>
              </w:rPr>
            </w:pPr>
          </w:p>
        </w:tc>
      </w:tr>
      <w:tr>
        <w:trPr>
          <w:trHeight w:val="340" w:hRule="atLeast"/>
        </w:trPr>
        <w:tc>
          <w:tcPr>
            <w:tcW w:w="18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hint="eastAsia" w:ascii="宋体" w:hAnsi="宋体"/>
                <w:b/>
                <w:bCs/>
                <w:color w:val="000000"/>
                <w:sz w:val="16"/>
                <w:szCs w:val="16"/>
              </w:rPr>
              <w:t>本年收入合计</w:t>
            </w:r>
          </w:p>
        </w:tc>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ascii="宋体" w:hAnsi="宋体"/>
                <w:b/>
                <w:bCs/>
                <w:color w:val="000000"/>
                <w:sz w:val="16"/>
                <w:szCs w:val="16"/>
              </w:rPr>
              <w:t>25</w:t>
            </w:r>
          </w:p>
        </w:tc>
        <w:tc>
          <w:tcPr>
            <w:tcW w:w="2031"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bCs/>
                <w:color w:val="000000"/>
                <w:sz w:val="16"/>
                <w:szCs w:val="16"/>
              </w:rPr>
            </w:pPr>
            <w:r>
              <w:rPr>
                <w:rFonts w:ascii="宋体" w:hAnsi="宋体"/>
                <w:b/>
                <w:bCs/>
                <w:color w:val="000000"/>
                <w:sz w:val="16"/>
                <w:szCs w:val="16"/>
              </w:rPr>
              <w:t>10,</w:t>
            </w:r>
            <w:r>
              <w:rPr>
                <w:rFonts w:hint="eastAsia" w:ascii="宋体" w:hAnsi="宋体"/>
                <w:b/>
                <w:bCs/>
                <w:color w:val="000000"/>
                <w:sz w:val="16"/>
                <w:szCs w:val="16"/>
                <w:lang w:val="en-US" w:eastAsia="zh-CN"/>
              </w:rPr>
              <w:t>587885.80</w:t>
            </w:r>
          </w:p>
        </w:tc>
        <w:tc>
          <w:tcPr>
            <w:tcW w:w="182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hint="eastAsia" w:ascii="宋体" w:hAnsi="宋体"/>
                <w:b/>
                <w:bCs/>
                <w:color w:val="000000"/>
                <w:sz w:val="16"/>
                <w:szCs w:val="16"/>
              </w:rPr>
              <w:t>本年支出合计</w:t>
            </w:r>
          </w:p>
        </w:tc>
        <w:tc>
          <w:tcPr>
            <w:tcW w:w="49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ascii="宋体" w:hAnsi="宋体"/>
                <w:b/>
                <w:bCs/>
                <w:color w:val="000000"/>
                <w:sz w:val="16"/>
                <w:szCs w:val="16"/>
              </w:rPr>
              <w:t>54</w:t>
            </w:r>
          </w:p>
        </w:tc>
        <w:tc>
          <w:tcPr>
            <w:tcW w:w="1987"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hint="eastAsia" w:ascii="宋体" w:eastAsia="宋体"/>
                <w:b/>
                <w:bCs/>
                <w:color w:val="000000"/>
                <w:sz w:val="16"/>
                <w:szCs w:val="16"/>
                <w:lang w:val="en-US" w:eastAsia="zh-CN"/>
              </w:rPr>
            </w:pPr>
            <w:r>
              <w:rPr>
                <w:rFonts w:hint="eastAsia" w:ascii="宋体" w:hAnsi="宋体"/>
                <w:b/>
                <w:bCs/>
                <w:color w:val="000000"/>
                <w:sz w:val="16"/>
                <w:szCs w:val="16"/>
                <w:lang w:val="en-US" w:eastAsia="zh-CN"/>
              </w:rPr>
              <w:t>10209425.01</w:t>
            </w:r>
          </w:p>
        </w:tc>
      </w:tr>
      <w:tr>
        <w:trPr>
          <w:trHeight w:val="340" w:hRule="atLeast"/>
        </w:trPr>
        <w:tc>
          <w:tcPr>
            <w:tcW w:w="18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sz w:val="16"/>
                <w:szCs w:val="16"/>
              </w:rPr>
            </w:pPr>
            <w:r>
              <w:rPr>
                <w:rFonts w:hint="eastAsia" w:ascii="宋体" w:hAnsi="宋体"/>
                <w:b/>
                <w:bCs/>
                <w:color w:val="000000"/>
                <w:sz w:val="16"/>
                <w:szCs w:val="16"/>
              </w:rPr>
              <w:t>用事业基金弥补收支差额</w:t>
            </w:r>
          </w:p>
        </w:tc>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ascii="宋体" w:hAnsi="宋体"/>
                <w:b/>
                <w:bCs/>
                <w:color w:val="000000"/>
                <w:sz w:val="16"/>
                <w:szCs w:val="16"/>
              </w:rPr>
              <w:t>26</w:t>
            </w:r>
          </w:p>
        </w:tc>
        <w:tc>
          <w:tcPr>
            <w:tcW w:w="2031"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bCs/>
                <w:color w:val="000000"/>
                <w:sz w:val="16"/>
                <w:szCs w:val="16"/>
              </w:rPr>
            </w:pPr>
            <w:r>
              <w:rPr>
                <w:rFonts w:ascii="宋体"/>
                <w:b/>
                <w:bCs/>
                <w:color w:val="000000"/>
                <w:sz w:val="16"/>
                <w:szCs w:val="16"/>
              </w:rPr>
              <w:t>0.00</w:t>
            </w:r>
          </w:p>
        </w:tc>
        <w:tc>
          <w:tcPr>
            <w:tcW w:w="1823"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sz w:val="16"/>
                <w:szCs w:val="16"/>
              </w:rPr>
            </w:pPr>
            <w:r>
              <w:rPr>
                <w:rFonts w:hint="eastAsia" w:ascii="宋体" w:hAnsi="宋体"/>
                <w:b/>
                <w:bCs/>
                <w:color w:val="000000"/>
                <w:sz w:val="16"/>
                <w:szCs w:val="16"/>
              </w:rPr>
              <w:t>结余分配</w:t>
            </w:r>
          </w:p>
        </w:tc>
        <w:tc>
          <w:tcPr>
            <w:tcW w:w="49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ascii="宋体" w:hAnsi="宋体"/>
                <w:b/>
                <w:bCs/>
                <w:color w:val="000000"/>
                <w:sz w:val="16"/>
                <w:szCs w:val="16"/>
              </w:rPr>
              <w:t>55</w:t>
            </w:r>
          </w:p>
        </w:tc>
        <w:tc>
          <w:tcPr>
            <w:tcW w:w="1987"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bCs/>
                <w:color w:val="000000"/>
                <w:sz w:val="16"/>
                <w:szCs w:val="16"/>
              </w:rPr>
            </w:pPr>
            <w:r>
              <w:rPr>
                <w:rFonts w:ascii="宋体"/>
                <w:b/>
                <w:bCs/>
                <w:color w:val="000000"/>
                <w:sz w:val="16"/>
                <w:szCs w:val="16"/>
              </w:rPr>
              <w:t>0.00</w:t>
            </w:r>
          </w:p>
        </w:tc>
      </w:tr>
      <w:tr>
        <w:trPr>
          <w:trHeight w:val="340" w:hRule="atLeast"/>
        </w:trPr>
        <w:tc>
          <w:tcPr>
            <w:tcW w:w="18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sz w:val="16"/>
                <w:szCs w:val="16"/>
              </w:rPr>
            </w:pPr>
            <w:r>
              <w:rPr>
                <w:rFonts w:hint="eastAsia" w:ascii="宋体" w:hAnsi="宋体"/>
                <w:b/>
                <w:bCs/>
                <w:color w:val="000000"/>
                <w:sz w:val="16"/>
                <w:szCs w:val="16"/>
              </w:rPr>
              <w:t>年初结转和结余</w:t>
            </w:r>
          </w:p>
        </w:tc>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ascii="宋体" w:hAnsi="宋体"/>
                <w:b/>
                <w:bCs/>
                <w:color w:val="000000"/>
                <w:sz w:val="16"/>
                <w:szCs w:val="16"/>
              </w:rPr>
              <w:t>27</w:t>
            </w:r>
          </w:p>
        </w:tc>
        <w:tc>
          <w:tcPr>
            <w:tcW w:w="2031"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hint="eastAsia" w:ascii="宋体" w:eastAsia="宋体"/>
                <w:b/>
                <w:bCs/>
                <w:color w:val="000000"/>
                <w:sz w:val="16"/>
                <w:szCs w:val="16"/>
                <w:lang w:eastAsia="zh-CN"/>
              </w:rPr>
            </w:pPr>
            <w:r>
              <w:rPr>
                <w:rFonts w:hint="eastAsia" w:ascii="宋体" w:hAnsi="宋体"/>
                <w:b/>
                <w:bCs/>
                <w:color w:val="000000"/>
                <w:sz w:val="16"/>
                <w:szCs w:val="16"/>
                <w:lang w:val="en-US" w:eastAsia="zh-CN"/>
              </w:rPr>
              <w:t>1025749.32</w:t>
            </w:r>
          </w:p>
        </w:tc>
        <w:tc>
          <w:tcPr>
            <w:tcW w:w="1823"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sz w:val="16"/>
                <w:szCs w:val="16"/>
              </w:rPr>
            </w:pPr>
            <w:r>
              <w:rPr>
                <w:rFonts w:hint="eastAsia" w:ascii="宋体" w:hAnsi="宋体"/>
                <w:b/>
                <w:bCs/>
                <w:color w:val="000000"/>
                <w:sz w:val="16"/>
                <w:szCs w:val="16"/>
              </w:rPr>
              <w:t>年末结转和结余</w:t>
            </w:r>
          </w:p>
        </w:tc>
        <w:tc>
          <w:tcPr>
            <w:tcW w:w="49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ascii="宋体" w:hAnsi="宋体"/>
                <w:b/>
                <w:bCs/>
                <w:color w:val="000000"/>
                <w:sz w:val="16"/>
                <w:szCs w:val="16"/>
              </w:rPr>
              <w:t>56</w:t>
            </w:r>
          </w:p>
        </w:tc>
        <w:tc>
          <w:tcPr>
            <w:tcW w:w="1987"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hint="eastAsia" w:ascii="宋体" w:eastAsia="宋体"/>
                <w:b/>
                <w:bCs/>
                <w:color w:val="000000"/>
                <w:sz w:val="16"/>
                <w:szCs w:val="16"/>
                <w:lang w:eastAsia="zh-CN"/>
              </w:rPr>
            </w:pPr>
            <w:r>
              <w:rPr>
                <w:rFonts w:hint="eastAsia" w:ascii="宋体" w:hAnsi="宋体"/>
                <w:b/>
                <w:bCs/>
                <w:color w:val="000000"/>
                <w:sz w:val="16"/>
                <w:szCs w:val="16"/>
                <w:lang w:val="en-US" w:eastAsia="zh-CN"/>
              </w:rPr>
              <w:t>1404210.11</w:t>
            </w:r>
          </w:p>
        </w:tc>
      </w:tr>
      <w:tr>
        <w:trPr>
          <w:trHeight w:val="340" w:hRule="atLeast"/>
        </w:trPr>
        <w:tc>
          <w:tcPr>
            <w:tcW w:w="18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sz w:val="16"/>
                <w:szCs w:val="16"/>
              </w:rPr>
            </w:pPr>
          </w:p>
        </w:tc>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ascii="宋体" w:hAnsi="宋体"/>
                <w:b/>
                <w:bCs/>
                <w:color w:val="000000"/>
                <w:sz w:val="16"/>
                <w:szCs w:val="16"/>
              </w:rPr>
              <w:t>28</w:t>
            </w:r>
          </w:p>
        </w:tc>
        <w:tc>
          <w:tcPr>
            <w:tcW w:w="2031"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bCs/>
                <w:color w:val="000000"/>
                <w:sz w:val="16"/>
                <w:szCs w:val="16"/>
              </w:rPr>
            </w:pPr>
          </w:p>
        </w:tc>
        <w:tc>
          <w:tcPr>
            <w:tcW w:w="1823"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ascii="宋体" w:hAnsi="宋体"/>
                <w:b/>
                <w:bCs/>
                <w:color w:val="000000"/>
                <w:sz w:val="16"/>
                <w:szCs w:val="16"/>
              </w:rPr>
              <w:t>57</w:t>
            </w:r>
          </w:p>
        </w:tc>
        <w:tc>
          <w:tcPr>
            <w:tcW w:w="1987"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bCs/>
                <w:color w:val="000000"/>
                <w:sz w:val="16"/>
                <w:szCs w:val="16"/>
              </w:rPr>
            </w:pPr>
          </w:p>
        </w:tc>
      </w:tr>
      <w:tr>
        <w:trPr>
          <w:trHeight w:val="340" w:hRule="atLeast"/>
        </w:trPr>
        <w:tc>
          <w:tcPr>
            <w:tcW w:w="18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sz w:val="16"/>
                <w:szCs w:val="16"/>
              </w:rPr>
            </w:pPr>
            <w:r>
              <w:rPr>
                <w:rFonts w:hint="eastAsia" w:ascii="宋体" w:hAnsi="宋体"/>
                <w:b/>
                <w:bCs/>
                <w:color w:val="000000"/>
                <w:sz w:val="16"/>
                <w:szCs w:val="16"/>
              </w:rPr>
              <w:t>总计</w:t>
            </w:r>
          </w:p>
        </w:tc>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ascii="宋体" w:hAnsi="宋体"/>
                <w:b/>
                <w:bCs/>
                <w:color w:val="000000"/>
                <w:sz w:val="16"/>
                <w:szCs w:val="16"/>
              </w:rPr>
              <w:t>29</w:t>
            </w:r>
          </w:p>
        </w:tc>
        <w:tc>
          <w:tcPr>
            <w:tcW w:w="2031"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hint="eastAsia" w:ascii="宋体" w:eastAsia="宋体"/>
                <w:b/>
                <w:bCs/>
                <w:color w:val="000000"/>
                <w:sz w:val="16"/>
                <w:szCs w:val="16"/>
                <w:lang w:eastAsia="zh-CN"/>
              </w:rPr>
            </w:pPr>
            <w:r>
              <w:rPr>
                <w:rFonts w:hint="eastAsia" w:ascii="宋体" w:hAnsi="宋体"/>
                <w:b/>
                <w:bCs/>
                <w:color w:val="000000"/>
                <w:sz w:val="16"/>
                <w:szCs w:val="16"/>
                <w:lang w:val="en-US" w:eastAsia="zh-CN"/>
              </w:rPr>
              <w:t>11613635.12</w:t>
            </w:r>
          </w:p>
        </w:tc>
        <w:tc>
          <w:tcPr>
            <w:tcW w:w="1823"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sz w:val="16"/>
                <w:szCs w:val="16"/>
              </w:rPr>
            </w:pPr>
            <w:r>
              <w:rPr>
                <w:rFonts w:hint="eastAsia" w:ascii="宋体" w:hAnsi="宋体"/>
                <w:b/>
                <w:bCs/>
                <w:color w:val="000000"/>
                <w:sz w:val="16"/>
                <w:szCs w:val="16"/>
              </w:rPr>
              <w:t>总计</w:t>
            </w:r>
          </w:p>
        </w:tc>
        <w:tc>
          <w:tcPr>
            <w:tcW w:w="49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ascii="宋体" w:hAnsi="宋体"/>
                <w:b/>
                <w:bCs/>
                <w:color w:val="000000"/>
                <w:sz w:val="16"/>
                <w:szCs w:val="16"/>
              </w:rPr>
              <w:t>58</w:t>
            </w:r>
          </w:p>
        </w:tc>
        <w:tc>
          <w:tcPr>
            <w:tcW w:w="1987"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bCs/>
                <w:color w:val="000000"/>
                <w:sz w:val="16"/>
                <w:szCs w:val="16"/>
              </w:rPr>
            </w:pPr>
            <w:r>
              <w:rPr>
                <w:rFonts w:hint="eastAsia" w:ascii="宋体" w:hAnsi="宋体"/>
                <w:b/>
                <w:bCs/>
                <w:color w:val="000000"/>
                <w:sz w:val="16"/>
                <w:szCs w:val="16"/>
                <w:lang w:val="en-US" w:eastAsia="zh-CN"/>
              </w:rPr>
              <w:t>11613635.12</w:t>
            </w:r>
          </w:p>
        </w:tc>
      </w:tr>
    </w:tbl>
    <w:p>
      <w:pPr>
        <w:spacing w:line="400" w:lineRule="exact"/>
        <w:jc w:val="left"/>
        <w:rPr>
          <w:rFonts w:ascii="隶书" w:hAnsi="隶书" w:eastAsia="隶书" w:cs="隶书"/>
          <w:szCs w:val="21"/>
        </w:rPr>
      </w:pPr>
      <w:r>
        <w:rPr>
          <w:rFonts w:hint="eastAsia" w:ascii="宋体" w:hAnsi="宋体"/>
          <w:color w:val="000000"/>
          <w:sz w:val="16"/>
          <w:szCs w:val="16"/>
        </w:rPr>
        <w:t>注：本表反映部门本年度的总收支和年末结转结余情况。</w:t>
      </w:r>
    </w:p>
    <w:p>
      <w:pPr>
        <w:spacing w:line="400" w:lineRule="exact"/>
        <w:jc w:val="left"/>
        <w:rPr>
          <w:rFonts w:ascii="隶书" w:hAnsi="隶书" w:eastAsia="隶书" w:cs="隶书"/>
          <w:szCs w:val="21"/>
        </w:rPr>
      </w:pPr>
    </w:p>
    <w:p>
      <w:pPr>
        <w:spacing w:line="360" w:lineRule="exact"/>
        <w:jc w:val="center"/>
        <w:rPr>
          <w:rFonts w:ascii="宋体" w:cs="宋体"/>
          <w:b/>
          <w:bCs/>
          <w:sz w:val="24"/>
        </w:rPr>
      </w:pPr>
      <w:r>
        <w:rPr>
          <w:rFonts w:hint="eastAsia" w:ascii="宋体" w:hAnsi="宋体" w:cs="宋体"/>
          <w:b/>
          <w:bCs/>
          <w:sz w:val="24"/>
        </w:rPr>
        <w:t>收入决算表</w:t>
      </w:r>
    </w:p>
    <w:p>
      <w:pPr>
        <w:spacing w:line="260" w:lineRule="exact"/>
        <w:jc w:val="left"/>
        <w:rPr>
          <w:rFonts w:ascii="宋体" w:cs="宋体"/>
          <w:sz w:val="16"/>
          <w:szCs w:val="16"/>
        </w:rPr>
      </w:pPr>
      <w:r>
        <w:rPr>
          <w:rFonts w:ascii="宋体" w:cs="宋体"/>
          <w:sz w:val="16"/>
          <w:szCs w:val="16"/>
        </w:rPr>
        <w:tab/>
      </w:r>
      <w:r>
        <w:rPr>
          <w:rFonts w:ascii="宋体" w:cs="宋体"/>
          <w:sz w:val="16"/>
          <w:szCs w:val="16"/>
        </w:rPr>
        <w:tab/>
      </w:r>
      <w:r>
        <w:rPr>
          <w:rFonts w:ascii="宋体" w:cs="宋体"/>
          <w:sz w:val="16"/>
          <w:szCs w:val="16"/>
        </w:rPr>
        <w:tab/>
      </w:r>
      <w:r>
        <w:rPr>
          <w:rFonts w:ascii="宋体" w:cs="宋体"/>
          <w:sz w:val="16"/>
          <w:szCs w:val="16"/>
        </w:rPr>
        <w:tab/>
      </w:r>
      <w:r>
        <w:rPr>
          <w:rFonts w:ascii="宋体" w:cs="宋体"/>
          <w:sz w:val="16"/>
          <w:szCs w:val="16"/>
        </w:rPr>
        <w:tab/>
      </w:r>
      <w:r>
        <w:rPr>
          <w:rFonts w:ascii="宋体" w:cs="宋体"/>
          <w:sz w:val="16"/>
          <w:szCs w:val="16"/>
        </w:rPr>
        <w:tab/>
      </w:r>
      <w:r>
        <w:rPr>
          <w:rFonts w:ascii="宋体" w:cs="宋体"/>
          <w:sz w:val="16"/>
          <w:szCs w:val="16"/>
        </w:rPr>
        <w:tab/>
      </w:r>
      <w:r>
        <w:rPr>
          <w:rFonts w:ascii="宋体" w:cs="宋体"/>
          <w:sz w:val="16"/>
          <w:szCs w:val="16"/>
        </w:rPr>
        <w:tab/>
      </w:r>
      <w:r>
        <w:rPr>
          <w:rFonts w:ascii="宋体" w:cs="宋体"/>
          <w:sz w:val="16"/>
          <w:szCs w:val="16"/>
        </w:rPr>
        <w:tab/>
      </w:r>
      <w:r>
        <w:rPr>
          <w:rFonts w:hint="eastAsia" w:ascii="宋体" w:hAnsi="宋体" w:cs="宋体"/>
          <w:sz w:val="16"/>
          <w:szCs w:val="16"/>
        </w:rPr>
        <w:t>单位：元</w:t>
      </w:r>
    </w:p>
    <w:p>
      <w:pPr>
        <w:spacing w:line="260" w:lineRule="exact"/>
        <w:jc w:val="left"/>
        <w:rPr>
          <w:rFonts w:ascii="宋体" w:cs="宋体"/>
          <w:sz w:val="16"/>
          <w:szCs w:val="16"/>
        </w:rPr>
      </w:pPr>
      <w:r>
        <w:rPr>
          <w:rFonts w:hint="eastAsia" w:ascii="宋体" w:hAnsi="宋体" w:cs="宋体"/>
          <w:sz w:val="16"/>
          <w:szCs w:val="16"/>
        </w:rPr>
        <w:t>部门：河南省濮阳市委政法委员会</w:t>
      </w:r>
      <w:r>
        <w:rPr>
          <w:rFonts w:ascii="宋体" w:cs="宋体"/>
          <w:sz w:val="16"/>
          <w:szCs w:val="16"/>
        </w:rPr>
        <w:tab/>
      </w:r>
      <w:r>
        <w:rPr>
          <w:rFonts w:ascii="宋体" w:cs="宋体"/>
          <w:sz w:val="16"/>
          <w:szCs w:val="16"/>
        </w:rPr>
        <w:tab/>
      </w:r>
      <w:r>
        <w:rPr>
          <w:rFonts w:ascii="宋体" w:cs="宋体"/>
          <w:sz w:val="16"/>
          <w:szCs w:val="16"/>
        </w:rPr>
        <w:tab/>
      </w:r>
      <w:r>
        <w:rPr>
          <w:rFonts w:ascii="宋体" w:cs="宋体"/>
          <w:sz w:val="16"/>
          <w:szCs w:val="16"/>
        </w:rPr>
        <w:tab/>
      </w:r>
      <w:r>
        <w:rPr>
          <w:rFonts w:ascii="宋体" w:hAnsi="宋体" w:cs="宋体"/>
          <w:sz w:val="16"/>
          <w:szCs w:val="16"/>
        </w:rPr>
        <w:t>201</w:t>
      </w:r>
      <w:r>
        <w:rPr>
          <w:rFonts w:hint="eastAsia" w:ascii="宋体" w:hAnsi="宋体" w:cs="宋体"/>
          <w:sz w:val="16"/>
          <w:szCs w:val="16"/>
          <w:lang w:val="en-US" w:eastAsia="zh-CN"/>
        </w:rPr>
        <w:t>5</w:t>
      </w:r>
      <w:r>
        <w:rPr>
          <w:rFonts w:hint="eastAsia" w:ascii="宋体" w:hAnsi="宋体" w:cs="宋体"/>
          <w:sz w:val="16"/>
          <w:szCs w:val="16"/>
        </w:rPr>
        <w:t>年度</w:t>
      </w:r>
      <w:r>
        <w:rPr>
          <w:rFonts w:ascii="宋体" w:cs="宋体"/>
          <w:sz w:val="16"/>
          <w:szCs w:val="16"/>
        </w:rPr>
        <w:tab/>
      </w:r>
      <w:r>
        <w:rPr>
          <w:rFonts w:ascii="宋体" w:cs="宋体"/>
          <w:sz w:val="16"/>
          <w:szCs w:val="16"/>
        </w:rPr>
        <w:tab/>
      </w:r>
      <w:r>
        <w:rPr>
          <w:rFonts w:hint="eastAsia" w:ascii="宋体" w:hAnsi="宋体" w:cs="宋体"/>
          <w:sz w:val="16"/>
          <w:szCs w:val="16"/>
        </w:rPr>
        <w:t>公开</w:t>
      </w:r>
      <w:r>
        <w:rPr>
          <w:rFonts w:ascii="宋体" w:hAnsi="宋体" w:cs="宋体"/>
          <w:sz w:val="16"/>
          <w:szCs w:val="16"/>
        </w:rPr>
        <w:t>02</w:t>
      </w:r>
      <w:r>
        <w:rPr>
          <w:rFonts w:hint="eastAsia" w:ascii="宋体" w:hAnsi="宋体" w:cs="宋体"/>
          <w:sz w:val="16"/>
          <w:szCs w:val="16"/>
        </w:rPr>
        <w:t>表</w:t>
      </w:r>
    </w:p>
    <w:tbl>
      <w:tblPr>
        <w:tblpPr w:leftFromText="180" w:rightFromText="180" w:vertAnchor="text" w:horzAnchor="page" w:tblpX="1529" w:tblpY="120"/>
        <w:tblOverlap w:val="never"/>
        <w:tblW w:w="89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
      <w:tblGrid>
        <w:gridCol w:w="1779"/>
        <w:gridCol w:w="2328"/>
        <w:gridCol w:w="1047"/>
        <w:gridCol w:w="1059"/>
        <w:gridCol w:w="676"/>
        <w:gridCol w:w="676"/>
        <w:gridCol w:w="676"/>
        <w:gridCol w:w="679"/>
      </w:tblGrid>
      <w:tr>
        <w:trPr>
          <w:trHeight w:val="584" w:hRule="atLeast"/>
        </w:trPr>
        <w:tc>
          <w:tcPr>
            <w:tcW w:w="4107"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0"/>
                <w:szCs w:val="20"/>
              </w:rPr>
            </w:pPr>
            <w:r>
              <w:rPr>
                <w:rFonts w:hint="eastAsia" w:ascii="宋体" w:hAnsi="宋体"/>
                <w:color w:val="000000"/>
                <w:sz w:val="20"/>
                <w:szCs w:val="20"/>
              </w:rPr>
              <w:t>项目</w:t>
            </w:r>
          </w:p>
        </w:tc>
        <w:tc>
          <w:tcPr>
            <w:tcW w:w="104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0"/>
                <w:szCs w:val="20"/>
              </w:rPr>
            </w:pPr>
            <w:r>
              <w:rPr>
                <w:rFonts w:hint="eastAsia" w:ascii="宋体" w:hAnsi="宋体"/>
                <w:color w:val="000000"/>
                <w:sz w:val="20"/>
                <w:szCs w:val="20"/>
              </w:rPr>
              <w:t>本年收入合计</w:t>
            </w:r>
          </w:p>
        </w:tc>
        <w:tc>
          <w:tcPr>
            <w:tcW w:w="105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0"/>
                <w:szCs w:val="20"/>
              </w:rPr>
            </w:pPr>
            <w:r>
              <w:rPr>
                <w:rFonts w:hint="eastAsia" w:ascii="宋体" w:hAnsi="宋体"/>
                <w:color w:val="000000"/>
                <w:sz w:val="20"/>
                <w:szCs w:val="20"/>
              </w:rPr>
              <w:t>财政拨款收入</w:t>
            </w:r>
          </w:p>
        </w:tc>
        <w:tc>
          <w:tcPr>
            <w:tcW w:w="676"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0"/>
                <w:szCs w:val="20"/>
              </w:rPr>
            </w:pPr>
            <w:r>
              <w:rPr>
                <w:rFonts w:hint="eastAsia" w:ascii="宋体" w:hAnsi="宋体"/>
                <w:color w:val="000000"/>
                <w:sz w:val="20"/>
                <w:szCs w:val="20"/>
              </w:rPr>
              <w:t>上级补助收入</w:t>
            </w:r>
          </w:p>
        </w:tc>
        <w:tc>
          <w:tcPr>
            <w:tcW w:w="676"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0"/>
                <w:szCs w:val="20"/>
              </w:rPr>
            </w:pPr>
            <w:r>
              <w:rPr>
                <w:rFonts w:hint="eastAsia" w:ascii="宋体" w:hAnsi="宋体"/>
                <w:color w:val="000000"/>
                <w:sz w:val="20"/>
                <w:szCs w:val="20"/>
              </w:rPr>
              <w:t>事业收入</w:t>
            </w:r>
          </w:p>
        </w:tc>
        <w:tc>
          <w:tcPr>
            <w:tcW w:w="676"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0"/>
                <w:szCs w:val="20"/>
              </w:rPr>
            </w:pPr>
            <w:r>
              <w:rPr>
                <w:rFonts w:hint="eastAsia" w:ascii="宋体" w:hAnsi="宋体"/>
                <w:color w:val="000000"/>
                <w:sz w:val="20"/>
                <w:szCs w:val="20"/>
              </w:rPr>
              <w:t>经营收入</w:t>
            </w:r>
          </w:p>
        </w:tc>
        <w:tc>
          <w:tcPr>
            <w:tcW w:w="67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0"/>
                <w:szCs w:val="20"/>
              </w:rPr>
            </w:pPr>
            <w:r>
              <w:rPr>
                <w:rFonts w:hint="eastAsia" w:ascii="宋体" w:hAnsi="宋体"/>
                <w:color w:val="000000"/>
                <w:sz w:val="20"/>
                <w:szCs w:val="20"/>
              </w:rPr>
              <w:t>其他收入</w:t>
            </w:r>
          </w:p>
        </w:tc>
      </w:tr>
      <w:tr>
        <w:trPr>
          <w:trHeight w:val="483" w:hRule="atLeast"/>
        </w:trPr>
        <w:tc>
          <w:tcPr>
            <w:tcW w:w="177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0"/>
                <w:szCs w:val="20"/>
              </w:rPr>
            </w:pPr>
            <w:r>
              <w:rPr>
                <w:rFonts w:hint="eastAsia" w:ascii="宋体" w:hAnsi="宋体"/>
                <w:color w:val="000000"/>
                <w:sz w:val="20"/>
                <w:szCs w:val="20"/>
              </w:rPr>
              <w:t>功能分类科目编码</w:t>
            </w:r>
          </w:p>
        </w:tc>
        <w:tc>
          <w:tcPr>
            <w:tcW w:w="2328"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0"/>
                <w:szCs w:val="20"/>
              </w:rPr>
            </w:pPr>
            <w:r>
              <w:rPr>
                <w:rFonts w:hint="eastAsia" w:ascii="宋体" w:hAnsi="宋体"/>
                <w:color w:val="000000"/>
                <w:sz w:val="20"/>
                <w:szCs w:val="20"/>
              </w:rPr>
              <w:t>科目名称</w:t>
            </w:r>
          </w:p>
        </w:tc>
        <w:tc>
          <w:tcPr>
            <w:tcW w:w="10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sz w:val="20"/>
                <w:szCs w:val="20"/>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sz w:val="20"/>
                <w:szCs w:val="20"/>
              </w:rPr>
            </w:pPr>
          </w:p>
        </w:tc>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sz w:val="20"/>
                <w:szCs w:val="20"/>
              </w:rPr>
            </w:pPr>
          </w:p>
        </w:tc>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sz w:val="20"/>
                <w:szCs w:val="20"/>
              </w:rPr>
            </w:pPr>
          </w:p>
        </w:tc>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sz w:val="20"/>
                <w:szCs w:val="20"/>
              </w:rPr>
            </w:pPr>
          </w:p>
        </w:tc>
        <w:tc>
          <w:tcPr>
            <w:tcW w:w="6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sz w:val="20"/>
                <w:szCs w:val="20"/>
              </w:rPr>
            </w:pPr>
          </w:p>
        </w:tc>
      </w:tr>
      <w:tr>
        <w:trPr>
          <w:trHeight w:val="483" w:hRule="atLeast"/>
        </w:trPr>
        <w:tc>
          <w:tcPr>
            <w:tcW w:w="177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sz w:val="24"/>
              </w:rPr>
            </w:pPr>
          </w:p>
        </w:tc>
        <w:tc>
          <w:tcPr>
            <w:tcW w:w="232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104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67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r>
      <w:tr>
        <w:trPr>
          <w:trHeight w:val="483" w:hRule="atLeast"/>
        </w:trPr>
        <w:tc>
          <w:tcPr>
            <w:tcW w:w="177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sz w:val="24"/>
              </w:rPr>
            </w:pPr>
          </w:p>
        </w:tc>
        <w:tc>
          <w:tcPr>
            <w:tcW w:w="232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104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67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r>
      <w:tr>
        <w:trPr>
          <w:trHeight w:val="483" w:hRule="atLeast"/>
        </w:trPr>
        <w:tc>
          <w:tcPr>
            <w:tcW w:w="177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sz w:val="24"/>
              </w:rPr>
            </w:pPr>
          </w:p>
        </w:tc>
        <w:tc>
          <w:tcPr>
            <w:tcW w:w="232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104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67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r>
      <w:tr>
        <w:trPr>
          <w:trHeight w:val="584" w:hRule="atLeast"/>
        </w:trPr>
        <w:tc>
          <w:tcPr>
            <w:tcW w:w="4107" w:type="dxa"/>
            <w:gridSpan w:val="2"/>
            <w:tcBorders>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0"/>
                <w:szCs w:val="20"/>
              </w:rPr>
            </w:pPr>
            <w:r>
              <w:rPr>
                <w:rFonts w:hint="eastAsia" w:ascii="宋体" w:hAnsi="宋体"/>
                <w:color w:val="000000"/>
                <w:sz w:val="20"/>
                <w:szCs w:val="20"/>
              </w:rPr>
              <w:t>栏次</w:t>
            </w:r>
          </w:p>
        </w:tc>
        <w:tc>
          <w:tcPr>
            <w:tcW w:w="1047" w:type="dxa"/>
            <w:tcBorders>
              <w:bottom w:val="single" w:color="000000" w:sz="4" w:space="0"/>
              <w:right w:val="single" w:color="000000" w:sz="4" w:space="0"/>
            </w:tcBorders>
            <w:vAlign w:val="center"/>
          </w:tcPr>
          <w:p>
            <w:pPr>
              <w:autoSpaceDN w:val="0"/>
              <w:jc w:val="center"/>
              <w:textAlignment w:val="center"/>
              <w:rPr>
                <w:rFonts w:ascii="宋体"/>
                <w:color w:val="000000"/>
                <w:sz w:val="20"/>
                <w:szCs w:val="20"/>
              </w:rPr>
            </w:pPr>
            <w:r>
              <w:rPr>
                <w:rFonts w:ascii="宋体" w:hAnsi="宋体"/>
                <w:color w:val="000000"/>
                <w:sz w:val="20"/>
                <w:szCs w:val="20"/>
              </w:rPr>
              <w:t>1</w:t>
            </w:r>
          </w:p>
        </w:tc>
        <w:tc>
          <w:tcPr>
            <w:tcW w:w="1059" w:type="dxa"/>
            <w:tcBorders>
              <w:bottom w:val="single" w:color="000000" w:sz="4" w:space="0"/>
              <w:right w:val="single" w:color="000000" w:sz="4" w:space="0"/>
            </w:tcBorders>
            <w:vAlign w:val="center"/>
          </w:tcPr>
          <w:p>
            <w:pPr>
              <w:autoSpaceDN w:val="0"/>
              <w:jc w:val="center"/>
              <w:textAlignment w:val="center"/>
              <w:rPr>
                <w:rFonts w:ascii="宋体"/>
                <w:color w:val="000000"/>
                <w:sz w:val="20"/>
                <w:szCs w:val="20"/>
              </w:rPr>
            </w:pPr>
            <w:r>
              <w:rPr>
                <w:rFonts w:ascii="宋体" w:hAnsi="宋体"/>
                <w:color w:val="000000"/>
                <w:sz w:val="20"/>
                <w:szCs w:val="20"/>
              </w:rPr>
              <w:t>2</w:t>
            </w:r>
          </w:p>
        </w:tc>
        <w:tc>
          <w:tcPr>
            <w:tcW w:w="676" w:type="dxa"/>
            <w:tcBorders>
              <w:bottom w:val="single" w:color="000000" w:sz="4" w:space="0"/>
              <w:right w:val="single" w:color="000000" w:sz="4" w:space="0"/>
            </w:tcBorders>
            <w:vAlign w:val="center"/>
          </w:tcPr>
          <w:p>
            <w:pPr>
              <w:autoSpaceDN w:val="0"/>
              <w:jc w:val="center"/>
              <w:textAlignment w:val="center"/>
              <w:rPr>
                <w:rFonts w:ascii="宋体"/>
                <w:color w:val="000000"/>
                <w:sz w:val="20"/>
                <w:szCs w:val="20"/>
              </w:rPr>
            </w:pPr>
            <w:r>
              <w:rPr>
                <w:rFonts w:ascii="宋体" w:hAnsi="宋体"/>
                <w:color w:val="000000"/>
                <w:sz w:val="20"/>
                <w:szCs w:val="20"/>
              </w:rPr>
              <w:t>3</w:t>
            </w:r>
          </w:p>
        </w:tc>
        <w:tc>
          <w:tcPr>
            <w:tcW w:w="676" w:type="dxa"/>
            <w:tcBorders>
              <w:bottom w:val="single" w:color="000000" w:sz="4" w:space="0"/>
              <w:right w:val="single" w:color="000000" w:sz="4" w:space="0"/>
            </w:tcBorders>
            <w:vAlign w:val="center"/>
          </w:tcPr>
          <w:p>
            <w:pPr>
              <w:autoSpaceDN w:val="0"/>
              <w:jc w:val="center"/>
              <w:textAlignment w:val="center"/>
              <w:rPr>
                <w:rFonts w:ascii="宋体"/>
                <w:color w:val="000000"/>
                <w:sz w:val="20"/>
                <w:szCs w:val="20"/>
              </w:rPr>
            </w:pPr>
            <w:r>
              <w:rPr>
                <w:rFonts w:ascii="宋体" w:hAnsi="宋体"/>
                <w:color w:val="000000"/>
                <w:sz w:val="20"/>
                <w:szCs w:val="20"/>
              </w:rPr>
              <w:t>4</w:t>
            </w:r>
          </w:p>
        </w:tc>
        <w:tc>
          <w:tcPr>
            <w:tcW w:w="676" w:type="dxa"/>
            <w:tcBorders>
              <w:bottom w:val="single" w:color="000000" w:sz="4" w:space="0"/>
              <w:right w:val="single" w:color="000000" w:sz="4" w:space="0"/>
            </w:tcBorders>
            <w:vAlign w:val="center"/>
          </w:tcPr>
          <w:p>
            <w:pPr>
              <w:autoSpaceDN w:val="0"/>
              <w:jc w:val="center"/>
              <w:textAlignment w:val="center"/>
              <w:rPr>
                <w:rFonts w:ascii="宋体"/>
                <w:color w:val="000000"/>
                <w:sz w:val="20"/>
                <w:szCs w:val="20"/>
              </w:rPr>
            </w:pPr>
            <w:r>
              <w:rPr>
                <w:rFonts w:ascii="宋体" w:hAnsi="宋体"/>
                <w:color w:val="000000"/>
                <w:sz w:val="20"/>
                <w:szCs w:val="20"/>
              </w:rPr>
              <w:t>5</w:t>
            </w:r>
          </w:p>
        </w:tc>
        <w:tc>
          <w:tcPr>
            <w:tcW w:w="679" w:type="dxa"/>
            <w:tcBorders>
              <w:bottom w:val="single" w:color="000000" w:sz="4" w:space="0"/>
              <w:right w:val="single" w:color="000000" w:sz="4" w:space="0"/>
            </w:tcBorders>
            <w:vAlign w:val="center"/>
          </w:tcPr>
          <w:p>
            <w:pPr>
              <w:autoSpaceDN w:val="0"/>
              <w:jc w:val="center"/>
              <w:textAlignment w:val="center"/>
              <w:rPr>
                <w:rFonts w:ascii="宋体"/>
                <w:color w:val="000000"/>
                <w:sz w:val="20"/>
                <w:szCs w:val="20"/>
              </w:rPr>
            </w:pPr>
            <w:r>
              <w:rPr>
                <w:rFonts w:ascii="宋体" w:hAnsi="宋体"/>
                <w:color w:val="000000"/>
                <w:sz w:val="20"/>
                <w:szCs w:val="20"/>
              </w:rPr>
              <w:t>7</w:t>
            </w:r>
          </w:p>
        </w:tc>
      </w:tr>
      <w:tr>
        <w:trPr>
          <w:trHeight w:val="584" w:hRule="atLeast"/>
        </w:trPr>
        <w:tc>
          <w:tcPr>
            <w:tcW w:w="4107" w:type="dxa"/>
            <w:gridSpan w:val="2"/>
            <w:tcBorders>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16"/>
                <w:szCs w:val="16"/>
              </w:rPr>
            </w:pPr>
            <w:r>
              <w:rPr>
                <w:rFonts w:hint="eastAsia" w:ascii="宋体" w:hAnsi="宋体"/>
                <w:color w:val="000000"/>
                <w:sz w:val="16"/>
                <w:szCs w:val="16"/>
              </w:rPr>
              <w:t>合计</w:t>
            </w:r>
          </w:p>
        </w:tc>
        <w:tc>
          <w:tcPr>
            <w:tcW w:w="1047" w:type="dxa"/>
            <w:tcBorders>
              <w:bottom w:val="single" w:color="000000" w:sz="4" w:space="0"/>
              <w:right w:val="single" w:color="000000" w:sz="4" w:space="0"/>
            </w:tcBorders>
            <w:vAlign w:val="center"/>
          </w:tcPr>
          <w:p>
            <w:pPr>
              <w:autoSpaceDN w:val="0"/>
              <w:jc w:val="both"/>
              <w:textAlignment w:val="center"/>
              <w:rPr>
                <w:rFonts w:hint="eastAsia" w:ascii="宋体" w:eastAsia="宋体"/>
                <w:color w:val="000000"/>
                <w:sz w:val="16"/>
                <w:szCs w:val="16"/>
                <w:lang w:val="en-US" w:eastAsia="zh-CN"/>
              </w:rPr>
            </w:pPr>
            <w:r>
              <w:rPr>
                <w:rFonts w:hint="eastAsia" w:ascii="宋体"/>
                <w:color w:val="000000"/>
                <w:sz w:val="16"/>
                <w:szCs w:val="16"/>
                <w:lang w:val="en-US" w:eastAsia="zh-CN"/>
              </w:rPr>
              <w:t>10587885.80</w:t>
            </w:r>
          </w:p>
        </w:tc>
        <w:tc>
          <w:tcPr>
            <w:tcW w:w="1059" w:type="dxa"/>
            <w:tcBorders>
              <w:bottom w:val="single" w:color="000000" w:sz="4" w:space="0"/>
              <w:right w:val="single" w:color="000000" w:sz="4" w:space="0"/>
            </w:tcBorders>
            <w:vAlign w:val="center"/>
          </w:tcPr>
          <w:p>
            <w:pPr>
              <w:autoSpaceDN w:val="0"/>
              <w:jc w:val="center"/>
              <w:textAlignment w:val="center"/>
              <w:rPr>
                <w:rFonts w:ascii="宋体"/>
                <w:color w:val="000000"/>
                <w:sz w:val="16"/>
                <w:szCs w:val="16"/>
              </w:rPr>
            </w:pPr>
            <w:r>
              <w:rPr>
                <w:rFonts w:hint="eastAsia" w:ascii="宋体"/>
                <w:color w:val="000000"/>
                <w:sz w:val="16"/>
                <w:szCs w:val="16"/>
                <w:lang w:val="en-US" w:eastAsia="zh-CN"/>
              </w:rPr>
              <w:t>10587885.80</w:t>
            </w:r>
          </w:p>
        </w:tc>
        <w:tc>
          <w:tcPr>
            <w:tcW w:w="676" w:type="dxa"/>
            <w:tcBorders>
              <w:bottom w:val="single" w:color="000000" w:sz="4" w:space="0"/>
              <w:right w:val="single" w:color="000000" w:sz="4" w:space="0"/>
            </w:tcBorders>
            <w:vAlign w:val="center"/>
          </w:tcPr>
          <w:p>
            <w:pPr>
              <w:autoSpaceDN w:val="0"/>
              <w:jc w:val="right"/>
              <w:textAlignment w:val="center"/>
              <w:rPr>
                <w:rFonts w:ascii="宋体"/>
                <w:color w:val="000000"/>
                <w:sz w:val="16"/>
                <w:szCs w:val="16"/>
              </w:rPr>
            </w:pPr>
            <w:r>
              <w:rPr>
                <w:rFonts w:ascii="宋体"/>
                <w:color w:val="000000"/>
                <w:sz w:val="16"/>
                <w:szCs w:val="16"/>
              </w:rPr>
              <w:t>0.00</w:t>
            </w:r>
          </w:p>
        </w:tc>
        <w:tc>
          <w:tcPr>
            <w:tcW w:w="676" w:type="dxa"/>
            <w:tcBorders>
              <w:bottom w:val="single" w:color="000000" w:sz="4" w:space="0"/>
              <w:right w:val="single" w:color="000000" w:sz="4" w:space="0"/>
            </w:tcBorders>
            <w:vAlign w:val="center"/>
          </w:tcPr>
          <w:p>
            <w:pPr>
              <w:autoSpaceDN w:val="0"/>
              <w:jc w:val="right"/>
              <w:textAlignment w:val="center"/>
              <w:rPr>
                <w:rFonts w:ascii="宋体"/>
                <w:color w:val="000000"/>
                <w:sz w:val="16"/>
                <w:szCs w:val="16"/>
              </w:rPr>
            </w:pPr>
            <w:r>
              <w:rPr>
                <w:rFonts w:ascii="宋体"/>
                <w:color w:val="000000"/>
                <w:sz w:val="16"/>
                <w:szCs w:val="16"/>
              </w:rPr>
              <w:t>0.00</w:t>
            </w:r>
          </w:p>
        </w:tc>
        <w:tc>
          <w:tcPr>
            <w:tcW w:w="676" w:type="dxa"/>
            <w:tcBorders>
              <w:bottom w:val="single" w:color="000000" w:sz="4" w:space="0"/>
              <w:right w:val="single" w:color="000000" w:sz="4" w:space="0"/>
            </w:tcBorders>
            <w:vAlign w:val="center"/>
          </w:tcPr>
          <w:p>
            <w:pPr>
              <w:autoSpaceDN w:val="0"/>
              <w:jc w:val="right"/>
              <w:textAlignment w:val="center"/>
              <w:rPr>
                <w:rFonts w:ascii="宋体"/>
                <w:color w:val="000000"/>
                <w:sz w:val="16"/>
                <w:szCs w:val="16"/>
              </w:rPr>
            </w:pPr>
            <w:r>
              <w:rPr>
                <w:rFonts w:ascii="宋体"/>
                <w:color w:val="000000"/>
                <w:sz w:val="16"/>
                <w:szCs w:val="16"/>
              </w:rPr>
              <w:t>0.00</w:t>
            </w:r>
          </w:p>
        </w:tc>
        <w:tc>
          <w:tcPr>
            <w:tcW w:w="679" w:type="dxa"/>
            <w:tcBorders>
              <w:bottom w:val="single" w:color="000000" w:sz="4" w:space="0"/>
              <w:right w:val="single" w:color="000000" w:sz="4" w:space="0"/>
            </w:tcBorders>
            <w:vAlign w:val="center"/>
          </w:tcPr>
          <w:p>
            <w:pPr>
              <w:autoSpaceDN w:val="0"/>
              <w:jc w:val="right"/>
              <w:textAlignment w:val="center"/>
              <w:rPr>
                <w:rFonts w:ascii="宋体"/>
                <w:color w:val="000000"/>
                <w:sz w:val="16"/>
                <w:szCs w:val="16"/>
              </w:rPr>
            </w:pPr>
            <w:r>
              <w:rPr>
                <w:rFonts w:ascii="宋体"/>
                <w:color w:val="000000"/>
                <w:sz w:val="16"/>
                <w:szCs w:val="16"/>
              </w:rPr>
              <w:t>0.00</w:t>
            </w:r>
          </w:p>
        </w:tc>
      </w:tr>
      <w:tr>
        <w:trPr>
          <w:trHeight w:val="584" w:hRule="atLeast"/>
        </w:trPr>
        <w:tc>
          <w:tcPr>
            <w:tcW w:w="1779" w:type="dxa"/>
            <w:tcBorders>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6"/>
                <w:szCs w:val="16"/>
              </w:rPr>
            </w:pPr>
            <w:r>
              <w:rPr>
                <w:rFonts w:ascii="宋体" w:hAnsi="宋体"/>
                <w:b/>
                <w:color w:val="000000"/>
                <w:sz w:val="16"/>
                <w:szCs w:val="16"/>
              </w:rPr>
              <w:t>201</w:t>
            </w:r>
          </w:p>
        </w:tc>
        <w:tc>
          <w:tcPr>
            <w:tcW w:w="2328" w:type="dxa"/>
            <w:tcBorders>
              <w:bottom w:val="single" w:color="000000" w:sz="4" w:space="0"/>
              <w:right w:val="single" w:color="000000" w:sz="4" w:space="0"/>
            </w:tcBorders>
            <w:vAlign w:val="center"/>
          </w:tcPr>
          <w:p>
            <w:pPr>
              <w:autoSpaceDN w:val="0"/>
              <w:jc w:val="left"/>
              <w:textAlignment w:val="center"/>
              <w:rPr>
                <w:rFonts w:ascii="宋体"/>
                <w:b/>
                <w:color w:val="000000"/>
                <w:sz w:val="16"/>
                <w:szCs w:val="16"/>
              </w:rPr>
            </w:pPr>
            <w:r>
              <w:rPr>
                <w:rFonts w:hint="eastAsia" w:ascii="宋体" w:hAnsi="宋体"/>
                <w:b/>
                <w:color w:val="000000"/>
                <w:sz w:val="16"/>
                <w:szCs w:val="16"/>
              </w:rPr>
              <w:t>一般公共服务支出</w:t>
            </w:r>
          </w:p>
        </w:tc>
        <w:tc>
          <w:tcPr>
            <w:tcW w:w="1047" w:type="dxa"/>
            <w:tcBorders>
              <w:bottom w:val="single" w:color="000000" w:sz="4" w:space="0"/>
              <w:right w:val="single" w:color="000000" w:sz="4" w:space="0"/>
            </w:tcBorders>
            <w:vAlign w:val="center"/>
          </w:tcPr>
          <w:p>
            <w:pPr>
              <w:autoSpaceDN w:val="0"/>
              <w:jc w:val="center"/>
              <w:textAlignment w:val="center"/>
              <w:rPr>
                <w:rFonts w:hint="eastAsia" w:ascii="宋体" w:eastAsia="宋体"/>
                <w:b/>
                <w:color w:val="000000"/>
                <w:sz w:val="16"/>
                <w:szCs w:val="16"/>
                <w:lang w:val="en-US" w:eastAsia="zh-CN"/>
              </w:rPr>
            </w:pPr>
            <w:r>
              <w:rPr>
                <w:rFonts w:hint="eastAsia" w:ascii="宋体"/>
                <w:b/>
                <w:color w:val="000000"/>
                <w:sz w:val="16"/>
                <w:szCs w:val="16"/>
                <w:lang w:val="en-US" w:eastAsia="zh-CN"/>
              </w:rPr>
              <w:t>9817229.00</w:t>
            </w:r>
          </w:p>
        </w:tc>
        <w:tc>
          <w:tcPr>
            <w:tcW w:w="1059" w:type="dxa"/>
            <w:tcBorders>
              <w:bottom w:val="single" w:color="000000" w:sz="4" w:space="0"/>
              <w:right w:val="single" w:color="000000" w:sz="4" w:space="0"/>
            </w:tcBorders>
            <w:vAlign w:val="center"/>
          </w:tcPr>
          <w:p>
            <w:pPr>
              <w:autoSpaceDN w:val="0"/>
              <w:jc w:val="center"/>
              <w:textAlignment w:val="center"/>
              <w:rPr>
                <w:rFonts w:ascii="宋体"/>
                <w:b/>
                <w:color w:val="000000"/>
                <w:sz w:val="16"/>
                <w:szCs w:val="16"/>
              </w:rPr>
            </w:pPr>
            <w:r>
              <w:rPr>
                <w:rFonts w:hint="eastAsia" w:ascii="宋体"/>
                <w:b/>
                <w:color w:val="000000"/>
                <w:sz w:val="16"/>
                <w:szCs w:val="16"/>
                <w:lang w:val="en-US" w:eastAsia="zh-CN"/>
              </w:rPr>
              <w:t>9817229.00</w:t>
            </w:r>
          </w:p>
        </w:tc>
        <w:tc>
          <w:tcPr>
            <w:tcW w:w="676" w:type="dxa"/>
            <w:tcBorders>
              <w:bottom w:val="single" w:color="000000" w:sz="4" w:space="0"/>
              <w:right w:val="single" w:color="000000" w:sz="4" w:space="0"/>
            </w:tcBorders>
            <w:vAlign w:val="center"/>
          </w:tcPr>
          <w:p>
            <w:pPr>
              <w:autoSpaceDN w:val="0"/>
              <w:jc w:val="right"/>
              <w:textAlignment w:val="center"/>
              <w:rPr>
                <w:rFonts w:ascii="宋体"/>
                <w:b/>
                <w:color w:val="000000"/>
                <w:sz w:val="16"/>
                <w:szCs w:val="16"/>
              </w:rPr>
            </w:pPr>
            <w:r>
              <w:rPr>
                <w:rFonts w:ascii="宋体"/>
                <w:b/>
                <w:color w:val="000000"/>
                <w:sz w:val="16"/>
                <w:szCs w:val="16"/>
              </w:rPr>
              <w:t>0.00</w:t>
            </w:r>
          </w:p>
        </w:tc>
        <w:tc>
          <w:tcPr>
            <w:tcW w:w="676" w:type="dxa"/>
            <w:tcBorders>
              <w:bottom w:val="single" w:color="000000" w:sz="4" w:space="0"/>
              <w:right w:val="single" w:color="000000" w:sz="4" w:space="0"/>
            </w:tcBorders>
            <w:vAlign w:val="center"/>
          </w:tcPr>
          <w:p>
            <w:pPr>
              <w:autoSpaceDN w:val="0"/>
              <w:jc w:val="right"/>
              <w:textAlignment w:val="center"/>
              <w:rPr>
                <w:rFonts w:ascii="宋体"/>
                <w:b/>
                <w:color w:val="000000"/>
                <w:sz w:val="16"/>
                <w:szCs w:val="16"/>
              </w:rPr>
            </w:pPr>
            <w:r>
              <w:rPr>
                <w:rFonts w:ascii="宋体"/>
                <w:b/>
                <w:color w:val="000000"/>
                <w:sz w:val="16"/>
                <w:szCs w:val="16"/>
              </w:rPr>
              <w:t>0.00</w:t>
            </w:r>
          </w:p>
        </w:tc>
        <w:tc>
          <w:tcPr>
            <w:tcW w:w="676" w:type="dxa"/>
            <w:tcBorders>
              <w:bottom w:val="single" w:color="000000" w:sz="4" w:space="0"/>
              <w:right w:val="single" w:color="000000" w:sz="4" w:space="0"/>
            </w:tcBorders>
            <w:vAlign w:val="center"/>
          </w:tcPr>
          <w:p>
            <w:pPr>
              <w:autoSpaceDN w:val="0"/>
              <w:jc w:val="right"/>
              <w:textAlignment w:val="center"/>
              <w:rPr>
                <w:rFonts w:ascii="宋体"/>
                <w:b/>
                <w:color w:val="000000"/>
                <w:sz w:val="16"/>
                <w:szCs w:val="16"/>
              </w:rPr>
            </w:pPr>
            <w:r>
              <w:rPr>
                <w:rFonts w:ascii="宋体"/>
                <w:b/>
                <w:color w:val="000000"/>
                <w:sz w:val="16"/>
                <w:szCs w:val="16"/>
              </w:rPr>
              <w:t>0.00</w:t>
            </w:r>
          </w:p>
        </w:tc>
        <w:tc>
          <w:tcPr>
            <w:tcW w:w="679" w:type="dxa"/>
            <w:tcBorders>
              <w:bottom w:val="single" w:color="000000" w:sz="4" w:space="0"/>
              <w:right w:val="single" w:color="000000" w:sz="4" w:space="0"/>
            </w:tcBorders>
            <w:vAlign w:val="center"/>
          </w:tcPr>
          <w:p>
            <w:pPr>
              <w:autoSpaceDN w:val="0"/>
              <w:jc w:val="right"/>
              <w:textAlignment w:val="center"/>
              <w:rPr>
                <w:rFonts w:ascii="宋体"/>
                <w:b/>
                <w:color w:val="000000"/>
                <w:sz w:val="16"/>
                <w:szCs w:val="16"/>
              </w:rPr>
            </w:pPr>
            <w:r>
              <w:rPr>
                <w:rFonts w:ascii="宋体"/>
                <w:b/>
                <w:color w:val="000000"/>
                <w:sz w:val="16"/>
                <w:szCs w:val="16"/>
              </w:rPr>
              <w:t>0.00</w:t>
            </w:r>
          </w:p>
        </w:tc>
      </w:tr>
      <w:tr>
        <w:trPr>
          <w:trHeight w:val="695" w:hRule="atLeast"/>
        </w:trPr>
        <w:tc>
          <w:tcPr>
            <w:tcW w:w="1779" w:type="dxa"/>
            <w:tcBorders>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6"/>
                <w:szCs w:val="16"/>
              </w:rPr>
            </w:pPr>
            <w:r>
              <w:rPr>
                <w:rFonts w:ascii="宋体" w:hAnsi="宋体"/>
                <w:b/>
                <w:color w:val="000000"/>
                <w:sz w:val="16"/>
                <w:szCs w:val="16"/>
              </w:rPr>
              <w:t>20131</w:t>
            </w:r>
          </w:p>
        </w:tc>
        <w:tc>
          <w:tcPr>
            <w:tcW w:w="2328" w:type="dxa"/>
            <w:tcBorders>
              <w:bottom w:val="single" w:color="000000" w:sz="4" w:space="0"/>
              <w:right w:val="single" w:color="000000" w:sz="4" w:space="0"/>
            </w:tcBorders>
            <w:vAlign w:val="center"/>
          </w:tcPr>
          <w:p>
            <w:pPr>
              <w:autoSpaceDN w:val="0"/>
              <w:jc w:val="left"/>
              <w:textAlignment w:val="center"/>
              <w:rPr>
                <w:rFonts w:ascii="宋体"/>
                <w:b/>
                <w:color w:val="000000"/>
                <w:sz w:val="16"/>
                <w:szCs w:val="16"/>
              </w:rPr>
            </w:pPr>
            <w:r>
              <w:rPr>
                <w:rFonts w:hint="eastAsia" w:ascii="宋体" w:hAnsi="宋体"/>
                <w:b/>
                <w:color w:val="000000"/>
                <w:sz w:val="16"/>
                <w:szCs w:val="16"/>
              </w:rPr>
              <w:t>党委办公厅（室）及相关机构事务</w:t>
            </w:r>
          </w:p>
        </w:tc>
        <w:tc>
          <w:tcPr>
            <w:tcW w:w="1047" w:type="dxa"/>
            <w:tcBorders>
              <w:bottom w:val="single" w:color="000000" w:sz="4" w:space="0"/>
              <w:right w:val="single" w:color="000000" w:sz="4" w:space="0"/>
            </w:tcBorders>
            <w:vAlign w:val="center"/>
          </w:tcPr>
          <w:p>
            <w:pPr>
              <w:autoSpaceDN w:val="0"/>
              <w:jc w:val="center"/>
              <w:textAlignment w:val="center"/>
              <w:rPr>
                <w:rFonts w:ascii="宋体"/>
                <w:b/>
                <w:color w:val="000000"/>
                <w:sz w:val="16"/>
                <w:szCs w:val="16"/>
              </w:rPr>
            </w:pPr>
            <w:r>
              <w:rPr>
                <w:rFonts w:hint="eastAsia" w:ascii="宋体"/>
                <w:b/>
                <w:color w:val="000000"/>
                <w:sz w:val="16"/>
                <w:szCs w:val="16"/>
                <w:lang w:val="en-US" w:eastAsia="zh-CN"/>
              </w:rPr>
              <w:t>9817229.00</w:t>
            </w:r>
          </w:p>
        </w:tc>
        <w:tc>
          <w:tcPr>
            <w:tcW w:w="1059" w:type="dxa"/>
            <w:tcBorders>
              <w:bottom w:val="single" w:color="000000" w:sz="4" w:space="0"/>
              <w:right w:val="single" w:color="000000" w:sz="4" w:space="0"/>
            </w:tcBorders>
            <w:vAlign w:val="center"/>
          </w:tcPr>
          <w:p>
            <w:pPr>
              <w:autoSpaceDN w:val="0"/>
              <w:jc w:val="center"/>
              <w:textAlignment w:val="center"/>
              <w:rPr>
                <w:rFonts w:ascii="宋体"/>
                <w:b/>
                <w:color w:val="000000"/>
                <w:sz w:val="16"/>
                <w:szCs w:val="16"/>
              </w:rPr>
            </w:pPr>
            <w:r>
              <w:rPr>
                <w:rFonts w:hint="eastAsia" w:ascii="宋体"/>
                <w:b/>
                <w:color w:val="000000"/>
                <w:sz w:val="16"/>
                <w:szCs w:val="16"/>
                <w:lang w:val="en-US" w:eastAsia="zh-CN"/>
              </w:rPr>
              <w:t>9817229.00</w:t>
            </w:r>
          </w:p>
        </w:tc>
        <w:tc>
          <w:tcPr>
            <w:tcW w:w="676" w:type="dxa"/>
            <w:tcBorders>
              <w:bottom w:val="single" w:color="000000" w:sz="4" w:space="0"/>
              <w:right w:val="single" w:color="000000" w:sz="4" w:space="0"/>
            </w:tcBorders>
            <w:vAlign w:val="center"/>
          </w:tcPr>
          <w:p>
            <w:pPr>
              <w:autoSpaceDN w:val="0"/>
              <w:jc w:val="right"/>
              <w:textAlignment w:val="center"/>
              <w:rPr>
                <w:rFonts w:ascii="宋体"/>
                <w:b/>
                <w:color w:val="000000"/>
                <w:sz w:val="16"/>
                <w:szCs w:val="16"/>
              </w:rPr>
            </w:pPr>
            <w:r>
              <w:rPr>
                <w:rFonts w:ascii="宋体"/>
                <w:b/>
                <w:color w:val="000000"/>
                <w:sz w:val="16"/>
                <w:szCs w:val="16"/>
              </w:rPr>
              <w:t>0.00</w:t>
            </w:r>
          </w:p>
        </w:tc>
        <w:tc>
          <w:tcPr>
            <w:tcW w:w="676" w:type="dxa"/>
            <w:tcBorders>
              <w:bottom w:val="single" w:color="000000" w:sz="4" w:space="0"/>
              <w:right w:val="single" w:color="000000" w:sz="4" w:space="0"/>
            </w:tcBorders>
            <w:vAlign w:val="center"/>
          </w:tcPr>
          <w:p>
            <w:pPr>
              <w:autoSpaceDN w:val="0"/>
              <w:jc w:val="right"/>
              <w:textAlignment w:val="center"/>
              <w:rPr>
                <w:rFonts w:ascii="宋体"/>
                <w:b/>
                <w:color w:val="000000"/>
                <w:sz w:val="16"/>
                <w:szCs w:val="16"/>
              </w:rPr>
            </w:pPr>
            <w:r>
              <w:rPr>
                <w:rFonts w:ascii="宋体"/>
                <w:b/>
                <w:color w:val="000000"/>
                <w:sz w:val="16"/>
                <w:szCs w:val="16"/>
              </w:rPr>
              <w:t>0.00</w:t>
            </w:r>
          </w:p>
        </w:tc>
        <w:tc>
          <w:tcPr>
            <w:tcW w:w="676" w:type="dxa"/>
            <w:tcBorders>
              <w:bottom w:val="single" w:color="000000" w:sz="4" w:space="0"/>
              <w:right w:val="single" w:color="000000" w:sz="4" w:space="0"/>
            </w:tcBorders>
            <w:vAlign w:val="center"/>
          </w:tcPr>
          <w:p>
            <w:pPr>
              <w:autoSpaceDN w:val="0"/>
              <w:jc w:val="right"/>
              <w:textAlignment w:val="center"/>
              <w:rPr>
                <w:rFonts w:ascii="宋体"/>
                <w:b/>
                <w:color w:val="000000"/>
                <w:sz w:val="16"/>
                <w:szCs w:val="16"/>
              </w:rPr>
            </w:pPr>
            <w:r>
              <w:rPr>
                <w:rFonts w:ascii="宋体"/>
                <w:b/>
                <w:color w:val="000000"/>
                <w:sz w:val="16"/>
                <w:szCs w:val="16"/>
              </w:rPr>
              <w:t>0.00</w:t>
            </w:r>
          </w:p>
        </w:tc>
        <w:tc>
          <w:tcPr>
            <w:tcW w:w="679" w:type="dxa"/>
            <w:tcBorders>
              <w:bottom w:val="single" w:color="000000" w:sz="4" w:space="0"/>
              <w:right w:val="single" w:color="000000" w:sz="4" w:space="0"/>
            </w:tcBorders>
            <w:vAlign w:val="center"/>
          </w:tcPr>
          <w:p>
            <w:pPr>
              <w:autoSpaceDN w:val="0"/>
              <w:jc w:val="right"/>
              <w:textAlignment w:val="center"/>
              <w:rPr>
                <w:rFonts w:ascii="宋体"/>
                <w:b/>
                <w:color w:val="000000"/>
                <w:sz w:val="16"/>
                <w:szCs w:val="16"/>
              </w:rPr>
            </w:pPr>
            <w:r>
              <w:rPr>
                <w:rFonts w:ascii="宋体"/>
                <w:b/>
                <w:color w:val="000000"/>
                <w:sz w:val="16"/>
                <w:szCs w:val="16"/>
              </w:rPr>
              <w:t>0.00</w:t>
            </w:r>
          </w:p>
        </w:tc>
      </w:tr>
      <w:tr>
        <w:trPr>
          <w:trHeight w:val="584" w:hRule="atLeast"/>
        </w:trPr>
        <w:tc>
          <w:tcPr>
            <w:tcW w:w="1779" w:type="dxa"/>
            <w:tcBorders>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16"/>
                <w:szCs w:val="16"/>
              </w:rPr>
            </w:pPr>
            <w:r>
              <w:rPr>
                <w:rFonts w:ascii="宋体" w:hAnsi="宋体"/>
                <w:color w:val="000000"/>
                <w:sz w:val="16"/>
                <w:szCs w:val="16"/>
              </w:rPr>
              <w:t>2013101</w:t>
            </w:r>
          </w:p>
        </w:tc>
        <w:tc>
          <w:tcPr>
            <w:tcW w:w="2328" w:type="dxa"/>
            <w:tcBorders>
              <w:bottom w:val="single" w:color="000000" w:sz="4" w:space="0"/>
              <w:right w:val="single" w:color="000000" w:sz="4" w:space="0"/>
            </w:tcBorders>
            <w:vAlign w:val="center"/>
          </w:tcPr>
          <w:p>
            <w:pPr>
              <w:autoSpaceDN w:val="0"/>
              <w:jc w:val="left"/>
              <w:textAlignment w:val="center"/>
              <w:rPr>
                <w:rFonts w:ascii="宋体"/>
                <w:color w:val="000000"/>
                <w:sz w:val="16"/>
                <w:szCs w:val="16"/>
              </w:rPr>
            </w:pPr>
            <w:r>
              <w:rPr>
                <w:rFonts w:hint="eastAsia" w:ascii="宋体" w:hAnsi="宋体"/>
                <w:color w:val="000000"/>
                <w:sz w:val="16"/>
                <w:szCs w:val="16"/>
              </w:rPr>
              <w:t>行政运行</w:t>
            </w:r>
          </w:p>
        </w:tc>
        <w:tc>
          <w:tcPr>
            <w:tcW w:w="1047" w:type="dxa"/>
            <w:tcBorders>
              <w:bottom w:val="single" w:color="000000" w:sz="4" w:space="0"/>
              <w:right w:val="single" w:color="000000" w:sz="4" w:space="0"/>
            </w:tcBorders>
            <w:vAlign w:val="center"/>
          </w:tcPr>
          <w:p>
            <w:pPr>
              <w:autoSpaceDN w:val="0"/>
              <w:jc w:val="center"/>
              <w:textAlignment w:val="center"/>
              <w:rPr>
                <w:rFonts w:hint="eastAsia" w:ascii="宋体" w:eastAsia="宋体"/>
                <w:b/>
                <w:bCs/>
                <w:color w:val="000000"/>
                <w:sz w:val="16"/>
                <w:szCs w:val="16"/>
                <w:lang w:val="en-US" w:eastAsia="zh-CN"/>
              </w:rPr>
            </w:pPr>
            <w:r>
              <w:rPr>
                <w:rFonts w:hint="eastAsia" w:ascii="宋体"/>
                <w:b/>
                <w:bCs/>
                <w:color w:val="000000"/>
                <w:sz w:val="16"/>
                <w:szCs w:val="16"/>
                <w:lang w:val="en-US" w:eastAsia="zh-CN"/>
              </w:rPr>
              <w:t>4567229.00</w:t>
            </w:r>
          </w:p>
        </w:tc>
        <w:tc>
          <w:tcPr>
            <w:tcW w:w="1059" w:type="dxa"/>
            <w:tcBorders>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hint="eastAsia" w:ascii="宋体"/>
                <w:b/>
                <w:bCs/>
                <w:color w:val="000000"/>
                <w:sz w:val="16"/>
                <w:szCs w:val="16"/>
                <w:lang w:val="en-US" w:eastAsia="zh-CN"/>
              </w:rPr>
              <w:t>4567229.00</w:t>
            </w:r>
          </w:p>
        </w:tc>
        <w:tc>
          <w:tcPr>
            <w:tcW w:w="676" w:type="dxa"/>
            <w:tcBorders>
              <w:bottom w:val="single" w:color="000000" w:sz="4" w:space="0"/>
              <w:right w:val="single" w:color="000000" w:sz="4" w:space="0"/>
            </w:tcBorders>
            <w:vAlign w:val="center"/>
          </w:tcPr>
          <w:p>
            <w:pPr>
              <w:autoSpaceDN w:val="0"/>
              <w:jc w:val="right"/>
              <w:textAlignment w:val="center"/>
              <w:rPr>
                <w:rFonts w:ascii="宋体"/>
                <w:color w:val="000000"/>
                <w:sz w:val="16"/>
                <w:szCs w:val="16"/>
              </w:rPr>
            </w:pPr>
            <w:r>
              <w:rPr>
                <w:rFonts w:ascii="宋体"/>
                <w:color w:val="000000"/>
                <w:sz w:val="16"/>
                <w:szCs w:val="16"/>
              </w:rPr>
              <w:t>0.00</w:t>
            </w:r>
          </w:p>
        </w:tc>
        <w:tc>
          <w:tcPr>
            <w:tcW w:w="676" w:type="dxa"/>
            <w:tcBorders>
              <w:bottom w:val="single" w:color="000000" w:sz="4" w:space="0"/>
              <w:right w:val="single" w:color="000000" w:sz="4" w:space="0"/>
            </w:tcBorders>
            <w:vAlign w:val="center"/>
          </w:tcPr>
          <w:p>
            <w:pPr>
              <w:autoSpaceDN w:val="0"/>
              <w:jc w:val="right"/>
              <w:textAlignment w:val="center"/>
              <w:rPr>
                <w:rFonts w:ascii="宋体"/>
                <w:color w:val="000000"/>
                <w:sz w:val="16"/>
                <w:szCs w:val="16"/>
              </w:rPr>
            </w:pPr>
            <w:r>
              <w:rPr>
                <w:rFonts w:ascii="宋体"/>
                <w:color w:val="000000"/>
                <w:sz w:val="16"/>
                <w:szCs w:val="16"/>
              </w:rPr>
              <w:t>0.00</w:t>
            </w:r>
          </w:p>
        </w:tc>
        <w:tc>
          <w:tcPr>
            <w:tcW w:w="676" w:type="dxa"/>
            <w:tcBorders>
              <w:bottom w:val="single" w:color="000000" w:sz="4" w:space="0"/>
              <w:right w:val="single" w:color="000000" w:sz="4" w:space="0"/>
            </w:tcBorders>
            <w:vAlign w:val="center"/>
          </w:tcPr>
          <w:p>
            <w:pPr>
              <w:autoSpaceDN w:val="0"/>
              <w:jc w:val="right"/>
              <w:textAlignment w:val="center"/>
              <w:rPr>
                <w:rFonts w:ascii="宋体"/>
                <w:color w:val="000000"/>
                <w:sz w:val="16"/>
                <w:szCs w:val="16"/>
              </w:rPr>
            </w:pPr>
            <w:r>
              <w:rPr>
                <w:rFonts w:ascii="宋体"/>
                <w:color w:val="000000"/>
                <w:sz w:val="16"/>
                <w:szCs w:val="16"/>
              </w:rPr>
              <w:t>0.00</w:t>
            </w:r>
          </w:p>
        </w:tc>
        <w:tc>
          <w:tcPr>
            <w:tcW w:w="679" w:type="dxa"/>
            <w:tcBorders>
              <w:bottom w:val="single" w:color="000000" w:sz="4" w:space="0"/>
              <w:right w:val="single" w:color="000000" w:sz="4" w:space="0"/>
            </w:tcBorders>
            <w:vAlign w:val="center"/>
          </w:tcPr>
          <w:p>
            <w:pPr>
              <w:autoSpaceDN w:val="0"/>
              <w:jc w:val="right"/>
              <w:textAlignment w:val="center"/>
              <w:rPr>
                <w:rFonts w:ascii="宋体"/>
                <w:color w:val="000000"/>
                <w:sz w:val="16"/>
                <w:szCs w:val="16"/>
              </w:rPr>
            </w:pPr>
            <w:r>
              <w:rPr>
                <w:rFonts w:ascii="宋体"/>
                <w:color w:val="000000"/>
                <w:sz w:val="16"/>
                <w:szCs w:val="16"/>
              </w:rPr>
              <w:t>0.00</w:t>
            </w:r>
          </w:p>
        </w:tc>
      </w:tr>
      <w:tr>
        <w:trPr>
          <w:trHeight w:val="584" w:hRule="atLeast"/>
        </w:trPr>
        <w:tc>
          <w:tcPr>
            <w:tcW w:w="1779" w:type="dxa"/>
            <w:tcBorders>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16"/>
                <w:szCs w:val="16"/>
              </w:rPr>
            </w:pPr>
            <w:r>
              <w:rPr>
                <w:rFonts w:ascii="宋体" w:hAnsi="宋体"/>
                <w:color w:val="000000"/>
                <w:sz w:val="16"/>
                <w:szCs w:val="16"/>
              </w:rPr>
              <w:t>2013102</w:t>
            </w:r>
          </w:p>
        </w:tc>
        <w:tc>
          <w:tcPr>
            <w:tcW w:w="2328" w:type="dxa"/>
            <w:tcBorders>
              <w:bottom w:val="single" w:color="000000" w:sz="4" w:space="0"/>
              <w:right w:val="single" w:color="000000" w:sz="4" w:space="0"/>
            </w:tcBorders>
            <w:vAlign w:val="center"/>
          </w:tcPr>
          <w:p>
            <w:pPr>
              <w:autoSpaceDN w:val="0"/>
              <w:jc w:val="left"/>
              <w:textAlignment w:val="center"/>
              <w:rPr>
                <w:rFonts w:ascii="宋体"/>
                <w:color w:val="000000"/>
                <w:sz w:val="16"/>
                <w:szCs w:val="16"/>
              </w:rPr>
            </w:pPr>
            <w:r>
              <w:rPr>
                <w:rFonts w:hint="eastAsia" w:ascii="宋体" w:hAnsi="宋体"/>
                <w:color w:val="000000"/>
                <w:sz w:val="16"/>
                <w:szCs w:val="16"/>
              </w:rPr>
              <w:t>一般行政管理事务</w:t>
            </w:r>
          </w:p>
        </w:tc>
        <w:tc>
          <w:tcPr>
            <w:tcW w:w="1047" w:type="dxa"/>
            <w:tcBorders>
              <w:bottom w:val="single" w:color="000000" w:sz="4" w:space="0"/>
              <w:right w:val="single" w:color="000000" w:sz="4" w:space="0"/>
            </w:tcBorders>
            <w:vAlign w:val="center"/>
          </w:tcPr>
          <w:p>
            <w:pPr>
              <w:autoSpaceDN w:val="0"/>
              <w:jc w:val="center"/>
              <w:textAlignment w:val="center"/>
              <w:rPr>
                <w:rFonts w:hint="eastAsia" w:ascii="宋体" w:eastAsia="宋体"/>
                <w:b/>
                <w:bCs/>
                <w:color w:val="000000"/>
                <w:sz w:val="16"/>
                <w:szCs w:val="16"/>
                <w:lang w:val="en-US" w:eastAsia="zh-CN"/>
              </w:rPr>
            </w:pPr>
            <w:r>
              <w:rPr>
                <w:rFonts w:hint="eastAsia" w:ascii="宋体"/>
                <w:b/>
                <w:bCs/>
                <w:color w:val="000000"/>
                <w:sz w:val="16"/>
                <w:szCs w:val="16"/>
                <w:lang w:val="en-US" w:eastAsia="zh-CN"/>
              </w:rPr>
              <w:t>51000000.00</w:t>
            </w:r>
          </w:p>
        </w:tc>
        <w:tc>
          <w:tcPr>
            <w:tcW w:w="1059" w:type="dxa"/>
            <w:tcBorders>
              <w:bottom w:val="single" w:color="000000" w:sz="4" w:space="0"/>
              <w:right w:val="single" w:color="000000" w:sz="4" w:space="0"/>
            </w:tcBorders>
            <w:vAlign w:val="center"/>
          </w:tcPr>
          <w:p>
            <w:pPr>
              <w:autoSpaceDN w:val="0"/>
              <w:jc w:val="center"/>
              <w:textAlignment w:val="center"/>
              <w:rPr>
                <w:rFonts w:ascii="宋体"/>
                <w:b/>
                <w:bCs/>
                <w:color w:val="000000"/>
                <w:sz w:val="16"/>
                <w:szCs w:val="16"/>
              </w:rPr>
            </w:pPr>
            <w:r>
              <w:rPr>
                <w:rFonts w:hint="eastAsia" w:ascii="宋体"/>
                <w:b/>
                <w:bCs/>
                <w:color w:val="000000"/>
                <w:sz w:val="16"/>
                <w:szCs w:val="16"/>
                <w:lang w:val="en-US" w:eastAsia="zh-CN"/>
              </w:rPr>
              <w:t>51000000.00</w:t>
            </w:r>
          </w:p>
        </w:tc>
        <w:tc>
          <w:tcPr>
            <w:tcW w:w="676" w:type="dxa"/>
            <w:tcBorders>
              <w:bottom w:val="single" w:color="000000" w:sz="4" w:space="0"/>
              <w:right w:val="single" w:color="000000" w:sz="4" w:space="0"/>
            </w:tcBorders>
            <w:vAlign w:val="center"/>
          </w:tcPr>
          <w:p>
            <w:pPr>
              <w:autoSpaceDN w:val="0"/>
              <w:jc w:val="right"/>
              <w:textAlignment w:val="center"/>
              <w:rPr>
                <w:rFonts w:ascii="宋体"/>
                <w:color w:val="000000"/>
                <w:sz w:val="16"/>
                <w:szCs w:val="16"/>
              </w:rPr>
            </w:pPr>
            <w:r>
              <w:rPr>
                <w:rFonts w:ascii="宋体"/>
                <w:color w:val="000000"/>
                <w:sz w:val="16"/>
                <w:szCs w:val="16"/>
              </w:rPr>
              <w:t>0.00</w:t>
            </w:r>
          </w:p>
        </w:tc>
        <w:tc>
          <w:tcPr>
            <w:tcW w:w="676" w:type="dxa"/>
            <w:tcBorders>
              <w:bottom w:val="single" w:color="000000" w:sz="4" w:space="0"/>
              <w:right w:val="single" w:color="000000" w:sz="4" w:space="0"/>
            </w:tcBorders>
            <w:vAlign w:val="center"/>
          </w:tcPr>
          <w:p>
            <w:pPr>
              <w:autoSpaceDN w:val="0"/>
              <w:jc w:val="right"/>
              <w:textAlignment w:val="center"/>
              <w:rPr>
                <w:rFonts w:ascii="宋体"/>
                <w:color w:val="000000"/>
                <w:sz w:val="16"/>
                <w:szCs w:val="16"/>
              </w:rPr>
            </w:pPr>
            <w:r>
              <w:rPr>
                <w:rFonts w:ascii="宋体"/>
                <w:color w:val="000000"/>
                <w:sz w:val="16"/>
                <w:szCs w:val="16"/>
              </w:rPr>
              <w:t>0.00</w:t>
            </w:r>
          </w:p>
        </w:tc>
        <w:tc>
          <w:tcPr>
            <w:tcW w:w="676" w:type="dxa"/>
            <w:tcBorders>
              <w:bottom w:val="single" w:color="000000" w:sz="4" w:space="0"/>
              <w:right w:val="single" w:color="000000" w:sz="4" w:space="0"/>
            </w:tcBorders>
            <w:vAlign w:val="center"/>
          </w:tcPr>
          <w:p>
            <w:pPr>
              <w:autoSpaceDN w:val="0"/>
              <w:jc w:val="right"/>
              <w:textAlignment w:val="center"/>
              <w:rPr>
                <w:rFonts w:ascii="宋体"/>
                <w:color w:val="000000"/>
                <w:sz w:val="16"/>
                <w:szCs w:val="16"/>
              </w:rPr>
            </w:pPr>
            <w:r>
              <w:rPr>
                <w:rFonts w:ascii="宋体"/>
                <w:color w:val="000000"/>
                <w:sz w:val="16"/>
                <w:szCs w:val="16"/>
              </w:rPr>
              <w:t>0.00</w:t>
            </w:r>
          </w:p>
        </w:tc>
        <w:tc>
          <w:tcPr>
            <w:tcW w:w="679" w:type="dxa"/>
            <w:tcBorders>
              <w:bottom w:val="single" w:color="000000" w:sz="4" w:space="0"/>
              <w:right w:val="single" w:color="000000" w:sz="4" w:space="0"/>
            </w:tcBorders>
            <w:vAlign w:val="center"/>
          </w:tcPr>
          <w:p>
            <w:pPr>
              <w:autoSpaceDN w:val="0"/>
              <w:jc w:val="right"/>
              <w:textAlignment w:val="center"/>
              <w:rPr>
                <w:rFonts w:ascii="宋体"/>
                <w:color w:val="000000"/>
                <w:sz w:val="16"/>
                <w:szCs w:val="16"/>
              </w:rPr>
            </w:pPr>
            <w:r>
              <w:rPr>
                <w:rFonts w:ascii="宋体"/>
                <w:color w:val="000000"/>
                <w:sz w:val="16"/>
                <w:szCs w:val="16"/>
              </w:rPr>
              <w:t>0.00</w:t>
            </w:r>
          </w:p>
        </w:tc>
      </w:tr>
      <w:tr>
        <w:trPr>
          <w:trHeight w:val="584" w:hRule="atLeast"/>
        </w:trPr>
        <w:tc>
          <w:tcPr>
            <w:tcW w:w="1779" w:type="dxa"/>
            <w:tcBorders>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6"/>
                <w:szCs w:val="16"/>
              </w:rPr>
            </w:pPr>
            <w:r>
              <w:rPr>
                <w:rFonts w:ascii="宋体" w:hAnsi="宋体"/>
                <w:b/>
                <w:color w:val="000000"/>
                <w:sz w:val="16"/>
                <w:szCs w:val="16"/>
              </w:rPr>
              <w:t>208</w:t>
            </w:r>
          </w:p>
        </w:tc>
        <w:tc>
          <w:tcPr>
            <w:tcW w:w="2328" w:type="dxa"/>
            <w:tcBorders>
              <w:bottom w:val="single" w:color="000000" w:sz="4" w:space="0"/>
              <w:right w:val="single" w:color="000000" w:sz="4" w:space="0"/>
            </w:tcBorders>
            <w:vAlign w:val="center"/>
          </w:tcPr>
          <w:p>
            <w:pPr>
              <w:autoSpaceDN w:val="0"/>
              <w:jc w:val="left"/>
              <w:textAlignment w:val="center"/>
              <w:rPr>
                <w:rFonts w:ascii="宋体"/>
                <w:b/>
                <w:color w:val="000000"/>
                <w:sz w:val="16"/>
                <w:szCs w:val="16"/>
              </w:rPr>
            </w:pPr>
            <w:r>
              <w:rPr>
                <w:rFonts w:hint="eastAsia" w:ascii="宋体" w:hAnsi="宋体"/>
                <w:b/>
                <w:color w:val="000000"/>
                <w:sz w:val="16"/>
                <w:szCs w:val="16"/>
              </w:rPr>
              <w:t>社会保障和就业支出</w:t>
            </w:r>
          </w:p>
        </w:tc>
        <w:tc>
          <w:tcPr>
            <w:tcW w:w="1047" w:type="dxa"/>
            <w:tcBorders>
              <w:bottom w:val="single" w:color="000000" w:sz="4" w:space="0"/>
              <w:right w:val="single" w:color="000000" w:sz="4" w:space="0"/>
            </w:tcBorders>
            <w:vAlign w:val="center"/>
          </w:tcPr>
          <w:p>
            <w:pPr>
              <w:autoSpaceDN w:val="0"/>
              <w:jc w:val="center"/>
              <w:textAlignment w:val="center"/>
              <w:rPr>
                <w:rFonts w:ascii="宋体"/>
                <w:b/>
                <w:color w:val="000000"/>
                <w:sz w:val="16"/>
                <w:szCs w:val="16"/>
              </w:rPr>
            </w:pPr>
            <w:r>
              <w:rPr>
                <w:rFonts w:hint="eastAsia" w:ascii="宋体"/>
                <w:b/>
                <w:color w:val="000000"/>
                <w:sz w:val="16"/>
                <w:szCs w:val="16"/>
                <w:lang w:val="en-US" w:eastAsia="zh-CN"/>
              </w:rPr>
              <w:t>599856.80</w:t>
            </w:r>
          </w:p>
        </w:tc>
        <w:tc>
          <w:tcPr>
            <w:tcW w:w="1059" w:type="dxa"/>
            <w:tcBorders>
              <w:bottom w:val="single" w:color="000000" w:sz="4" w:space="0"/>
              <w:right w:val="single" w:color="000000" w:sz="4" w:space="0"/>
            </w:tcBorders>
            <w:vAlign w:val="center"/>
          </w:tcPr>
          <w:p>
            <w:pPr>
              <w:autoSpaceDN w:val="0"/>
              <w:jc w:val="center"/>
              <w:textAlignment w:val="center"/>
              <w:rPr>
                <w:rFonts w:hint="eastAsia" w:ascii="宋体" w:eastAsia="宋体"/>
                <w:b/>
                <w:color w:val="000000"/>
                <w:sz w:val="16"/>
                <w:szCs w:val="16"/>
                <w:lang w:val="en-US" w:eastAsia="zh-CN"/>
              </w:rPr>
            </w:pPr>
            <w:r>
              <w:rPr>
                <w:rFonts w:hint="eastAsia" w:ascii="宋体"/>
                <w:b/>
                <w:color w:val="000000"/>
                <w:sz w:val="16"/>
                <w:szCs w:val="16"/>
                <w:lang w:val="en-US" w:eastAsia="zh-CN"/>
              </w:rPr>
              <w:t>599856.80</w:t>
            </w:r>
          </w:p>
        </w:tc>
        <w:tc>
          <w:tcPr>
            <w:tcW w:w="676" w:type="dxa"/>
            <w:tcBorders>
              <w:bottom w:val="single" w:color="000000" w:sz="4" w:space="0"/>
              <w:right w:val="single" w:color="000000" w:sz="4" w:space="0"/>
            </w:tcBorders>
            <w:vAlign w:val="center"/>
          </w:tcPr>
          <w:p>
            <w:pPr>
              <w:autoSpaceDN w:val="0"/>
              <w:jc w:val="right"/>
              <w:textAlignment w:val="center"/>
              <w:rPr>
                <w:rFonts w:ascii="宋体"/>
                <w:b/>
                <w:color w:val="000000"/>
                <w:sz w:val="16"/>
                <w:szCs w:val="16"/>
              </w:rPr>
            </w:pPr>
            <w:r>
              <w:rPr>
                <w:rFonts w:ascii="宋体"/>
                <w:b/>
                <w:color w:val="000000"/>
                <w:sz w:val="16"/>
                <w:szCs w:val="16"/>
              </w:rPr>
              <w:t>0.00</w:t>
            </w:r>
          </w:p>
        </w:tc>
        <w:tc>
          <w:tcPr>
            <w:tcW w:w="676" w:type="dxa"/>
            <w:tcBorders>
              <w:bottom w:val="single" w:color="000000" w:sz="4" w:space="0"/>
              <w:right w:val="single" w:color="000000" w:sz="4" w:space="0"/>
            </w:tcBorders>
            <w:vAlign w:val="center"/>
          </w:tcPr>
          <w:p>
            <w:pPr>
              <w:autoSpaceDN w:val="0"/>
              <w:jc w:val="right"/>
              <w:textAlignment w:val="center"/>
              <w:rPr>
                <w:rFonts w:ascii="宋体"/>
                <w:b/>
                <w:color w:val="000000"/>
                <w:sz w:val="16"/>
                <w:szCs w:val="16"/>
              </w:rPr>
            </w:pPr>
            <w:r>
              <w:rPr>
                <w:rFonts w:ascii="宋体"/>
                <w:b/>
                <w:color w:val="000000"/>
                <w:sz w:val="16"/>
                <w:szCs w:val="16"/>
              </w:rPr>
              <w:t>0.00</w:t>
            </w:r>
          </w:p>
        </w:tc>
        <w:tc>
          <w:tcPr>
            <w:tcW w:w="676" w:type="dxa"/>
            <w:tcBorders>
              <w:bottom w:val="single" w:color="000000" w:sz="4" w:space="0"/>
              <w:right w:val="single" w:color="000000" w:sz="4" w:space="0"/>
            </w:tcBorders>
            <w:vAlign w:val="center"/>
          </w:tcPr>
          <w:p>
            <w:pPr>
              <w:autoSpaceDN w:val="0"/>
              <w:jc w:val="right"/>
              <w:textAlignment w:val="center"/>
              <w:rPr>
                <w:rFonts w:ascii="宋体"/>
                <w:b/>
                <w:color w:val="000000"/>
                <w:sz w:val="16"/>
                <w:szCs w:val="16"/>
              </w:rPr>
            </w:pPr>
            <w:r>
              <w:rPr>
                <w:rFonts w:ascii="宋体"/>
                <w:b/>
                <w:color w:val="000000"/>
                <w:sz w:val="16"/>
                <w:szCs w:val="16"/>
              </w:rPr>
              <w:t>0.00</w:t>
            </w:r>
          </w:p>
        </w:tc>
        <w:tc>
          <w:tcPr>
            <w:tcW w:w="679" w:type="dxa"/>
            <w:tcBorders>
              <w:bottom w:val="single" w:color="000000" w:sz="4" w:space="0"/>
              <w:right w:val="single" w:color="000000" w:sz="4" w:space="0"/>
            </w:tcBorders>
            <w:vAlign w:val="center"/>
          </w:tcPr>
          <w:p>
            <w:pPr>
              <w:autoSpaceDN w:val="0"/>
              <w:jc w:val="right"/>
              <w:textAlignment w:val="center"/>
              <w:rPr>
                <w:rFonts w:ascii="宋体"/>
                <w:b/>
                <w:color w:val="000000"/>
                <w:sz w:val="16"/>
                <w:szCs w:val="16"/>
              </w:rPr>
            </w:pPr>
            <w:r>
              <w:rPr>
                <w:rFonts w:ascii="宋体"/>
                <w:b/>
                <w:color w:val="000000"/>
                <w:sz w:val="16"/>
                <w:szCs w:val="16"/>
              </w:rPr>
              <w:t>0.00</w:t>
            </w:r>
          </w:p>
        </w:tc>
      </w:tr>
      <w:tr>
        <w:trPr>
          <w:trHeight w:val="584" w:hRule="atLeast"/>
        </w:trPr>
        <w:tc>
          <w:tcPr>
            <w:tcW w:w="1779" w:type="dxa"/>
            <w:tcBorders>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6"/>
                <w:szCs w:val="16"/>
              </w:rPr>
            </w:pPr>
            <w:r>
              <w:rPr>
                <w:rFonts w:ascii="宋体" w:hAnsi="宋体"/>
                <w:b/>
                <w:color w:val="000000"/>
                <w:sz w:val="16"/>
                <w:szCs w:val="16"/>
              </w:rPr>
              <w:t>20805</w:t>
            </w:r>
          </w:p>
        </w:tc>
        <w:tc>
          <w:tcPr>
            <w:tcW w:w="2328" w:type="dxa"/>
            <w:tcBorders>
              <w:bottom w:val="single" w:color="000000" w:sz="4" w:space="0"/>
              <w:right w:val="single" w:color="000000" w:sz="4" w:space="0"/>
            </w:tcBorders>
            <w:vAlign w:val="center"/>
          </w:tcPr>
          <w:p>
            <w:pPr>
              <w:autoSpaceDN w:val="0"/>
              <w:jc w:val="left"/>
              <w:textAlignment w:val="center"/>
              <w:rPr>
                <w:rFonts w:ascii="宋体"/>
                <w:b/>
                <w:color w:val="000000"/>
                <w:sz w:val="16"/>
                <w:szCs w:val="16"/>
              </w:rPr>
            </w:pPr>
            <w:r>
              <w:rPr>
                <w:rFonts w:hint="eastAsia" w:ascii="宋体" w:hAnsi="宋体"/>
                <w:b/>
                <w:color w:val="000000"/>
                <w:sz w:val="16"/>
                <w:szCs w:val="16"/>
              </w:rPr>
              <w:t>行政事业单位离退休</w:t>
            </w:r>
          </w:p>
        </w:tc>
        <w:tc>
          <w:tcPr>
            <w:tcW w:w="1047" w:type="dxa"/>
            <w:tcBorders>
              <w:bottom w:val="single" w:color="000000" w:sz="4" w:space="0"/>
              <w:right w:val="single" w:color="000000" w:sz="4" w:space="0"/>
            </w:tcBorders>
            <w:textDirection w:val="lrTb"/>
            <w:vAlign w:val="center"/>
          </w:tcPr>
          <w:p>
            <w:pPr>
              <w:autoSpaceDN w:val="0"/>
              <w:jc w:val="center"/>
              <w:textAlignment w:val="center"/>
              <w:rPr>
                <w:rFonts w:ascii="宋体"/>
                <w:b/>
                <w:color w:val="000000"/>
                <w:sz w:val="16"/>
                <w:szCs w:val="16"/>
              </w:rPr>
            </w:pPr>
            <w:r>
              <w:rPr>
                <w:rFonts w:hint="eastAsia" w:ascii="宋体"/>
                <w:b/>
                <w:color w:val="000000"/>
                <w:sz w:val="16"/>
                <w:szCs w:val="16"/>
                <w:lang w:val="en-US" w:eastAsia="zh-CN"/>
              </w:rPr>
              <w:t>599856.80</w:t>
            </w:r>
          </w:p>
        </w:tc>
        <w:tc>
          <w:tcPr>
            <w:tcW w:w="1059" w:type="dxa"/>
            <w:tcBorders>
              <w:bottom w:val="single" w:color="000000" w:sz="4" w:space="0"/>
              <w:right w:val="single" w:color="000000" w:sz="4" w:space="0"/>
            </w:tcBorders>
            <w:vAlign w:val="center"/>
          </w:tcPr>
          <w:p>
            <w:pPr>
              <w:autoSpaceDN w:val="0"/>
              <w:jc w:val="center"/>
              <w:textAlignment w:val="center"/>
              <w:rPr>
                <w:rFonts w:ascii="宋体"/>
                <w:b/>
                <w:color w:val="000000"/>
                <w:sz w:val="16"/>
                <w:szCs w:val="16"/>
              </w:rPr>
            </w:pPr>
            <w:r>
              <w:rPr>
                <w:rFonts w:hint="eastAsia" w:ascii="宋体"/>
                <w:b/>
                <w:color w:val="000000"/>
                <w:sz w:val="16"/>
                <w:szCs w:val="16"/>
                <w:lang w:val="en-US" w:eastAsia="zh-CN"/>
              </w:rPr>
              <w:t>599856.80</w:t>
            </w:r>
          </w:p>
        </w:tc>
        <w:tc>
          <w:tcPr>
            <w:tcW w:w="676" w:type="dxa"/>
            <w:tcBorders>
              <w:bottom w:val="single" w:color="000000" w:sz="4" w:space="0"/>
              <w:right w:val="single" w:color="000000" w:sz="4" w:space="0"/>
            </w:tcBorders>
            <w:vAlign w:val="center"/>
          </w:tcPr>
          <w:p>
            <w:pPr>
              <w:autoSpaceDN w:val="0"/>
              <w:jc w:val="right"/>
              <w:textAlignment w:val="center"/>
              <w:rPr>
                <w:rFonts w:ascii="宋体"/>
                <w:b/>
                <w:color w:val="000000"/>
                <w:sz w:val="16"/>
                <w:szCs w:val="16"/>
              </w:rPr>
            </w:pPr>
            <w:r>
              <w:rPr>
                <w:rFonts w:ascii="宋体"/>
                <w:b/>
                <w:color w:val="000000"/>
                <w:sz w:val="16"/>
                <w:szCs w:val="16"/>
              </w:rPr>
              <w:t>0.00</w:t>
            </w:r>
          </w:p>
        </w:tc>
        <w:tc>
          <w:tcPr>
            <w:tcW w:w="676" w:type="dxa"/>
            <w:tcBorders>
              <w:bottom w:val="single" w:color="000000" w:sz="4" w:space="0"/>
              <w:right w:val="single" w:color="000000" w:sz="4" w:space="0"/>
            </w:tcBorders>
            <w:vAlign w:val="center"/>
          </w:tcPr>
          <w:p>
            <w:pPr>
              <w:autoSpaceDN w:val="0"/>
              <w:jc w:val="right"/>
              <w:textAlignment w:val="center"/>
              <w:rPr>
                <w:rFonts w:ascii="宋体"/>
                <w:b/>
                <w:color w:val="000000"/>
                <w:sz w:val="16"/>
                <w:szCs w:val="16"/>
              </w:rPr>
            </w:pPr>
            <w:r>
              <w:rPr>
                <w:rFonts w:ascii="宋体"/>
                <w:b/>
                <w:color w:val="000000"/>
                <w:sz w:val="16"/>
                <w:szCs w:val="16"/>
              </w:rPr>
              <w:t>0.00</w:t>
            </w:r>
          </w:p>
        </w:tc>
        <w:tc>
          <w:tcPr>
            <w:tcW w:w="676" w:type="dxa"/>
            <w:tcBorders>
              <w:bottom w:val="single" w:color="000000" w:sz="4" w:space="0"/>
              <w:right w:val="single" w:color="000000" w:sz="4" w:space="0"/>
            </w:tcBorders>
            <w:vAlign w:val="center"/>
          </w:tcPr>
          <w:p>
            <w:pPr>
              <w:autoSpaceDN w:val="0"/>
              <w:jc w:val="right"/>
              <w:textAlignment w:val="center"/>
              <w:rPr>
                <w:rFonts w:ascii="宋体"/>
                <w:b/>
                <w:color w:val="000000"/>
                <w:sz w:val="16"/>
                <w:szCs w:val="16"/>
              </w:rPr>
            </w:pPr>
            <w:r>
              <w:rPr>
                <w:rFonts w:ascii="宋体"/>
                <w:b/>
                <w:color w:val="000000"/>
                <w:sz w:val="16"/>
                <w:szCs w:val="16"/>
              </w:rPr>
              <w:t>0.00</w:t>
            </w:r>
          </w:p>
        </w:tc>
        <w:tc>
          <w:tcPr>
            <w:tcW w:w="679" w:type="dxa"/>
            <w:tcBorders>
              <w:bottom w:val="single" w:color="000000" w:sz="4" w:space="0"/>
              <w:right w:val="single" w:color="000000" w:sz="4" w:space="0"/>
            </w:tcBorders>
            <w:vAlign w:val="center"/>
          </w:tcPr>
          <w:p>
            <w:pPr>
              <w:autoSpaceDN w:val="0"/>
              <w:jc w:val="right"/>
              <w:textAlignment w:val="center"/>
              <w:rPr>
                <w:rFonts w:ascii="宋体"/>
                <w:b/>
                <w:color w:val="000000"/>
                <w:sz w:val="16"/>
                <w:szCs w:val="16"/>
              </w:rPr>
            </w:pPr>
            <w:r>
              <w:rPr>
                <w:rFonts w:ascii="宋体"/>
                <w:b/>
                <w:color w:val="000000"/>
                <w:sz w:val="16"/>
                <w:szCs w:val="16"/>
              </w:rPr>
              <w:t>0.00</w:t>
            </w:r>
          </w:p>
        </w:tc>
      </w:tr>
      <w:tr>
        <w:trPr>
          <w:trHeight w:val="584" w:hRule="atLeast"/>
        </w:trPr>
        <w:tc>
          <w:tcPr>
            <w:tcW w:w="1779" w:type="dxa"/>
            <w:tcBorders>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16"/>
                <w:szCs w:val="16"/>
              </w:rPr>
            </w:pPr>
            <w:r>
              <w:rPr>
                <w:rFonts w:ascii="宋体" w:hAnsi="宋体"/>
                <w:color w:val="000000"/>
                <w:sz w:val="16"/>
                <w:szCs w:val="16"/>
              </w:rPr>
              <w:t>2080501</w:t>
            </w:r>
          </w:p>
        </w:tc>
        <w:tc>
          <w:tcPr>
            <w:tcW w:w="2328" w:type="dxa"/>
            <w:tcBorders>
              <w:bottom w:val="single" w:color="000000" w:sz="4" w:space="0"/>
              <w:right w:val="single" w:color="000000" w:sz="4" w:space="0"/>
            </w:tcBorders>
            <w:vAlign w:val="center"/>
          </w:tcPr>
          <w:p>
            <w:pPr>
              <w:autoSpaceDN w:val="0"/>
              <w:jc w:val="left"/>
              <w:textAlignment w:val="center"/>
              <w:rPr>
                <w:rFonts w:ascii="宋体"/>
                <w:color w:val="000000"/>
                <w:sz w:val="16"/>
                <w:szCs w:val="16"/>
              </w:rPr>
            </w:pPr>
            <w:r>
              <w:rPr>
                <w:rFonts w:hint="eastAsia" w:ascii="宋体" w:hAnsi="宋体"/>
                <w:color w:val="000000"/>
                <w:sz w:val="16"/>
                <w:szCs w:val="16"/>
              </w:rPr>
              <w:t>归口管理的行政单位离退休</w:t>
            </w:r>
          </w:p>
        </w:tc>
        <w:tc>
          <w:tcPr>
            <w:tcW w:w="1047" w:type="dxa"/>
            <w:tcBorders>
              <w:bottom w:val="single" w:color="000000" w:sz="4" w:space="0"/>
              <w:right w:val="single" w:color="000000" w:sz="4" w:space="0"/>
            </w:tcBorders>
            <w:vAlign w:val="center"/>
          </w:tcPr>
          <w:p>
            <w:pPr>
              <w:autoSpaceDN w:val="0"/>
              <w:jc w:val="center"/>
              <w:textAlignment w:val="center"/>
              <w:rPr>
                <w:rFonts w:ascii="宋体"/>
                <w:color w:val="000000"/>
                <w:sz w:val="16"/>
                <w:szCs w:val="16"/>
              </w:rPr>
            </w:pPr>
            <w:r>
              <w:rPr>
                <w:rFonts w:hint="eastAsia" w:ascii="宋体"/>
                <w:b/>
                <w:color w:val="000000"/>
                <w:sz w:val="16"/>
                <w:szCs w:val="16"/>
                <w:lang w:val="en-US" w:eastAsia="zh-CN"/>
              </w:rPr>
              <w:t>599856.80</w:t>
            </w:r>
          </w:p>
        </w:tc>
        <w:tc>
          <w:tcPr>
            <w:tcW w:w="1059" w:type="dxa"/>
            <w:tcBorders>
              <w:bottom w:val="single" w:color="000000" w:sz="4" w:space="0"/>
              <w:right w:val="single" w:color="000000" w:sz="4" w:space="0"/>
            </w:tcBorders>
            <w:vAlign w:val="center"/>
          </w:tcPr>
          <w:p>
            <w:pPr>
              <w:autoSpaceDN w:val="0"/>
              <w:jc w:val="center"/>
              <w:textAlignment w:val="center"/>
              <w:rPr>
                <w:rFonts w:ascii="宋体"/>
                <w:color w:val="000000"/>
                <w:sz w:val="16"/>
                <w:szCs w:val="16"/>
              </w:rPr>
            </w:pPr>
            <w:r>
              <w:rPr>
                <w:rFonts w:hint="eastAsia" w:ascii="宋体"/>
                <w:b/>
                <w:color w:val="000000"/>
                <w:sz w:val="16"/>
                <w:szCs w:val="16"/>
                <w:lang w:val="en-US" w:eastAsia="zh-CN"/>
              </w:rPr>
              <w:t>599856.80</w:t>
            </w:r>
          </w:p>
        </w:tc>
        <w:tc>
          <w:tcPr>
            <w:tcW w:w="676" w:type="dxa"/>
            <w:tcBorders>
              <w:bottom w:val="single" w:color="000000" w:sz="4" w:space="0"/>
              <w:right w:val="single" w:color="000000" w:sz="4" w:space="0"/>
            </w:tcBorders>
            <w:vAlign w:val="center"/>
          </w:tcPr>
          <w:p>
            <w:pPr>
              <w:autoSpaceDN w:val="0"/>
              <w:jc w:val="right"/>
              <w:textAlignment w:val="center"/>
              <w:rPr>
                <w:rFonts w:ascii="宋体"/>
                <w:color w:val="000000"/>
                <w:sz w:val="16"/>
                <w:szCs w:val="16"/>
              </w:rPr>
            </w:pPr>
            <w:r>
              <w:rPr>
                <w:rFonts w:ascii="宋体"/>
                <w:color w:val="000000"/>
                <w:sz w:val="16"/>
                <w:szCs w:val="16"/>
              </w:rPr>
              <w:t>0.00</w:t>
            </w:r>
          </w:p>
        </w:tc>
        <w:tc>
          <w:tcPr>
            <w:tcW w:w="676" w:type="dxa"/>
            <w:tcBorders>
              <w:bottom w:val="single" w:color="000000" w:sz="4" w:space="0"/>
              <w:right w:val="single" w:color="000000" w:sz="4" w:space="0"/>
            </w:tcBorders>
            <w:vAlign w:val="center"/>
          </w:tcPr>
          <w:p>
            <w:pPr>
              <w:autoSpaceDN w:val="0"/>
              <w:jc w:val="right"/>
              <w:textAlignment w:val="center"/>
              <w:rPr>
                <w:rFonts w:ascii="宋体"/>
                <w:color w:val="000000"/>
                <w:sz w:val="16"/>
                <w:szCs w:val="16"/>
              </w:rPr>
            </w:pPr>
            <w:r>
              <w:rPr>
                <w:rFonts w:ascii="宋体"/>
                <w:color w:val="000000"/>
                <w:sz w:val="16"/>
                <w:szCs w:val="16"/>
              </w:rPr>
              <w:t>0.00</w:t>
            </w:r>
          </w:p>
        </w:tc>
        <w:tc>
          <w:tcPr>
            <w:tcW w:w="676" w:type="dxa"/>
            <w:tcBorders>
              <w:bottom w:val="single" w:color="000000" w:sz="4" w:space="0"/>
              <w:right w:val="single" w:color="000000" w:sz="4" w:space="0"/>
            </w:tcBorders>
            <w:vAlign w:val="center"/>
          </w:tcPr>
          <w:p>
            <w:pPr>
              <w:autoSpaceDN w:val="0"/>
              <w:jc w:val="right"/>
              <w:textAlignment w:val="center"/>
              <w:rPr>
                <w:rFonts w:ascii="宋体"/>
                <w:color w:val="000000"/>
                <w:sz w:val="16"/>
                <w:szCs w:val="16"/>
              </w:rPr>
            </w:pPr>
            <w:r>
              <w:rPr>
                <w:rFonts w:ascii="宋体"/>
                <w:color w:val="000000"/>
                <w:sz w:val="16"/>
                <w:szCs w:val="16"/>
              </w:rPr>
              <w:t>0.00</w:t>
            </w:r>
          </w:p>
        </w:tc>
        <w:tc>
          <w:tcPr>
            <w:tcW w:w="679" w:type="dxa"/>
            <w:tcBorders>
              <w:bottom w:val="single" w:color="000000" w:sz="4" w:space="0"/>
              <w:right w:val="single" w:color="000000" w:sz="4" w:space="0"/>
            </w:tcBorders>
            <w:vAlign w:val="center"/>
          </w:tcPr>
          <w:p>
            <w:pPr>
              <w:autoSpaceDN w:val="0"/>
              <w:jc w:val="right"/>
              <w:textAlignment w:val="center"/>
              <w:rPr>
                <w:rFonts w:ascii="宋体"/>
                <w:color w:val="000000"/>
                <w:sz w:val="16"/>
                <w:szCs w:val="16"/>
              </w:rPr>
            </w:pPr>
            <w:r>
              <w:rPr>
                <w:rFonts w:ascii="宋体"/>
                <w:color w:val="000000"/>
                <w:sz w:val="16"/>
                <w:szCs w:val="16"/>
              </w:rPr>
              <w:t>0.00</w:t>
            </w:r>
          </w:p>
        </w:tc>
      </w:tr>
      <w:tr>
        <w:trPr>
          <w:trHeight w:val="584" w:hRule="atLeast"/>
        </w:trPr>
        <w:tc>
          <w:tcPr>
            <w:tcW w:w="1779" w:type="dxa"/>
            <w:tcBorders>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6"/>
                <w:szCs w:val="16"/>
              </w:rPr>
            </w:pPr>
            <w:r>
              <w:rPr>
                <w:rFonts w:ascii="宋体" w:hAnsi="宋体"/>
                <w:b/>
                <w:color w:val="000000"/>
                <w:sz w:val="16"/>
                <w:szCs w:val="16"/>
              </w:rPr>
              <w:t>210</w:t>
            </w:r>
          </w:p>
        </w:tc>
        <w:tc>
          <w:tcPr>
            <w:tcW w:w="2328" w:type="dxa"/>
            <w:tcBorders>
              <w:bottom w:val="single" w:color="000000" w:sz="4" w:space="0"/>
              <w:right w:val="single" w:color="000000" w:sz="4" w:space="0"/>
            </w:tcBorders>
            <w:vAlign w:val="center"/>
          </w:tcPr>
          <w:p>
            <w:pPr>
              <w:autoSpaceDN w:val="0"/>
              <w:jc w:val="left"/>
              <w:textAlignment w:val="center"/>
              <w:rPr>
                <w:rFonts w:ascii="宋体"/>
                <w:b/>
                <w:color w:val="000000"/>
                <w:sz w:val="16"/>
                <w:szCs w:val="16"/>
              </w:rPr>
            </w:pPr>
            <w:r>
              <w:rPr>
                <w:rFonts w:hint="eastAsia" w:ascii="宋体" w:hAnsi="宋体"/>
                <w:b/>
                <w:color w:val="000000"/>
                <w:sz w:val="16"/>
                <w:szCs w:val="16"/>
              </w:rPr>
              <w:t>医疗卫生与计划生育支出</w:t>
            </w:r>
          </w:p>
        </w:tc>
        <w:tc>
          <w:tcPr>
            <w:tcW w:w="1047" w:type="dxa"/>
            <w:tcBorders>
              <w:bottom w:val="single" w:color="000000" w:sz="4" w:space="0"/>
              <w:right w:val="single" w:color="000000" w:sz="4" w:space="0"/>
            </w:tcBorders>
            <w:textDirection w:val="lrTb"/>
            <w:vAlign w:val="center"/>
          </w:tcPr>
          <w:p>
            <w:pPr>
              <w:autoSpaceDN w:val="0"/>
              <w:jc w:val="center"/>
              <w:textAlignment w:val="center"/>
              <w:rPr>
                <w:rFonts w:hint="eastAsia" w:ascii="宋体" w:eastAsia="宋体"/>
                <w:b/>
                <w:color w:val="000000"/>
                <w:sz w:val="16"/>
                <w:szCs w:val="16"/>
                <w:lang w:val="en-US" w:eastAsia="zh-CN"/>
              </w:rPr>
            </w:pPr>
            <w:r>
              <w:rPr>
                <w:rFonts w:hint="eastAsia" w:ascii="宋体"/>
                <w:b/>
                <w:color w:val="000000"/>
                <w:sz w:val="16"/>
                <w:szCs w:val="16"/>
                <w:lang w:val="en-US" w:eastAsia="zh-CN"/>
              </w:rPr>
              <w:t>170800.00</w:t>
            </w:r>
          </w:p>
        </w:tc>
        <w:tc>
          <w:tcPr>
            <w:tcW w:w="1059" w:type="dxa"/>
            <w:tcBorders>
              <w:bottom w:val="single" w:color="000000" w:sz="4" w:space="0"/>
              <w:right w:val="single" w:color="000000" w:sz="4" w:space="0"/>
            </w:tcBorders>
            <w:textDirection w:val="lrTb"/>
            <w:vAlign w:val="center"/>
          </w:tcPr>
          <w:p>
            <w:pPr>
              <w:autoSpaceDN w:val="0"/>
              <w:jc w:val="center"/>
              <w:textAlignment w:val="center"/>
              <w:rPr>
                <w:rFonts w:ascii="宋体"/>
                <w:b/>
                <w:color w:val="000000"/>
                <w:sz w:val="16"/>
                <w:szCs w:val="16"/>
              </w:rPr>
            </w:pPr>
            <w:r>
              <w:rPr>
                <w:rFonts w:hint="eastAsia" w:ascii="宋体"/>
                <w:b/>
                <w:color w:val="000000"/>
                <w:sz w:val="16"/>
                <w:szCs w:val="16"/>
                <w:lang w:val="en-US" w:eastAsia="zh-CN"/>
              </w:rPr>
              <w:t>170800.00</w:t>
            </w:r>
          </w:p>
        </w:tc>
        <w:tc>
          <w:tcPr>
            <w:tcW w:w="676" w:type="dxa"/>
            <w:tcBorders>
              <w:bottom w:val="single" w:color="000000" w:sz="4" w:space="0"/>
              <w:right w:val="single" w:color="000000" w:sz="4" w:space="0"/>
            </w:tcBorders>
            <w:textDirection w:val="lrTb"/>
            <w:vAlign w:val="center"/>
          </w:tcPr>
          <w:p>
            <w:pPr>
              <w:autoSpaceDN w:val="0"/>
              <w:jc w:val="center"/>
              <w:textAlignment w:val="center"/>
              <w:rPr>
                <w:rFonts w:ascii="宋体"/>
                <w:b/>
                <w:color w:val="000000"/>
                <w:sz w:val="16"/>
                <w:szCs w:val="16"/>
              </w:rPr>
            </w:pPr>
          </w:p>
        </w:tc>
        <w:tc>
          <w:tcPr>
            <w:tcW w:w="676" w:type="dxa"/>
            <w:tcBorders>
              <w:bottom w:val="single" w:color="000000" w:sz="4" w:space="0"/>
              <w:right w:val="single" w:color="000000" w:sz="4" w:space="0"/>
            </w:tcBorders>
            <w:vAlign w:val="center"/>
          </w:tcPr>
          <w:p>
            <w:pPr>
              <w:autoSpaceDN w:val="0"/>
              <w:jc w:val="right"/>
              <w:textAlignment w:val="center"/>
              <w:rPr>
                <w:rFonts w:ascii="宋体"/>
                <w:b/>
                <w:color w:val="000000"/>
                <w:sz w:val="16"/>
                <w:szCs w:val="16"/>
              </w:rPr>
            </w:pPr>
            <w:r>
              <w:rPr>
                <w:rFonts w:ascii="宋体"/>
                <w:b/>
                <w:color w:val="000000"/>
                <w:sz w:val="16"/>
                <w:szCs w:val="16"/>
              </w:rPr>
              <w:t>0.00</w:t>
            </w:r>
          </w:p>
        </w:tc>
        <w:tc>
          <w:tcPr>
            <w:tcW w:w="676" w:type="dxa"/>
            <w:tcBorders>
              <w:bottom w:val="single" w:color="000000" w:sz="4" w:space="0"/>
              <w:right w:val="single" w:color="000000" w:sz="4" w:space="0"/>
            </w:tcBorders>
            <w:vAlign w:val="center"/>
          </w:tcPr>
          <w:p>
            <w:pPr>
              <w:autoSpaceDN w:val="0"/>
              <w:jc w:val="right"/>
              <w:textAlignment w:val="center"/>
              <w:rPr>
                <w:rFonts w:ascii="宋体"/>
                <w:b/>
                <w:color w:val="000000"/>
                <w:sz w:val="16"/>
                <w:szCs w:val="16"/>
              </w:rPr>
            </w:pPr>
            <w:r>
              <w:rPr>
                <w:rFonts w:ascii="宋体"/>
                <w:b/>
                <w:color w:val="000000"/>
                <w:sz w:val="16"/>
                <w:szCs w:val="16"/>
              </w:rPr>
              <w:t>0.00</w:t>
            </w:r>
          </w:p>
        </w:tc>
        <w:tc>
          <w:tcPr>
            <w:tcW w:w="679" w:type="dxa"/>
            <w:tcBorders>
              <w:bottom w:val="single" w:color="000000" w:sz="4" w:space="0"/>
              <w:right w:val="single" w:color="000000" w:sz="4" w:space="0"/>
            </w:tcBorders>
            <w:vAlign w:val="center"/>
          </w:tcPr>
          <w:p>
            <w:pPr>
              <w:autoSpaceDN w:val="0"/>
              <w:jc w:val="right"/>
              <w:textAlignment w:val="center"/>
              <w:rPr>
                <w:rFonts w:ascii="宋体"/>
                <w:b/>
                <w:color w:val="000000"/>
                <w:sz w:val="16"/>
                <w:szCs w:val="16"/>
              </w:rPr>
            </w:pPr>
            <w:r>
              <w:rPr>
                <w:rFonts w:ascii="宋体"/>
                <w:b/>
                <w:color w:val="000000"/>
                <w:sz w:val="16"/>
                <w:szCs w:val="16"/>
              </w:rPr>
              <w:t>0.00</w:t>
            </w:r>
          </w:p>
        </w:tc>
      </w:tr>
      <w:tr>
        <w:trPr>
          <w:trHeight w:val="584" w:hRule="atLeast"/>
        </w:trPr>
        <w:tc>
          <w:tcPr>
            <w:tcW w:w="1779" w:type="dxa"/>
            <w:tcBorders>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6"/>
                <w:szCs w:val="16"/>
              </w:rPr>
            </w:pPr>
            <w:r>
              <w:rPr>
                <w:rFonts w:ascii="宋体" w:hAnsi="宋体"/>
                <w:b/>
                <w:color w:val="000000"/>
                <w:sz w:val="16"/>
                <w:szCs w:val="16"/>
              </w:rPr>
              <w:t>21005</w:t>
            </w:r>
          </w:p>
        </w:tc>
        <w:tc>
          <w:tcPr>
            <w:tcW w:w="2328" w:type="dxa"/>
            <w:tcBorders>
              <w:bottom w:val="single" w:color="000000" w:sz="4" w:space="0"/>
              <w:right w:val="single" w:color="000000" w:sz="4" w:space="0"/>
            </w:tcBorders>
            <w:vAlign w:val="center"/>
          </w:tcPr>
          <w:p>
            <w:pPr>
              <w:autoSpaceDN w:val="0"/>
              <w:jc w:val="left"/>
              <w:textAlignment w:val="center"/>
              <w:rPr>
                <w:rFonts w:ascii="宋体"/>
                <w:b/>
                <w:color w:val="000000"/>
                <w:sz w:val="16"/>
                <w:szCs w:val="16"/>
              </w:rPr>
            </w:pPr>
            <w:r>
              <w:rPr>
                <w:rFonts w:hint="eastAsia" w:ascii="宋体" w:hAnsi="宋体"/>
                <w:b/>
                <w:color w:val="000000"/>
                <w:sz w:val="16"/>
                <w:szCs w:val="16"/>
              </w:rPr>
              <w:t>医疗保障</w:t>
            </w:r>
          </w:p>
        </w:tc>
        <w:tc>
          <w:tcPr>
            <w:tcW w:w="1047" w:type="dxa"/>
            <w:tcBorders>
              <w:bottom w:val="single" w:color="000000" w:sz="4" w:space="0"/>
              <w:right w:val="single" w:color="000000" w:sz="4" w:space="0"/>
            </w:tcBorders>
            <w:vAlign w:val="center"/>
          </w:tcPr>
          <w:p>
            <w:pPr>
              <w:autoSpaceDN w:val="0"/>
              <w:jc w:val="center"/>
              <w:textAlignment w:val="center"/>
              <w:rPr>
                <w:rFonts w:ascii="宋体"/>
                <w:b/>
                <w:color w:val="000000"/>
                <w:sz w:val="16"/>
                <w:szCs w:val="16"/>
              </w:rPr>
            </w:pPr>
            <w:r>
              <w:rPr>
                <w:rFonts w:hint="eastAsia" w:ascii="宋体"/>
                <w:b/>
                <w:color w:val="000000"/>
                <w:sz w:val="16"/>
                <w:szCs w:val="16"/>
                <w:lang w:val="en-US" w:eastAsia="zh-CN"/>
              </w:rPr>
              <w:t>170800.00</w:t>
            </w:r>
          </w:p>
        </w:tc>
        <w:tc>
          <w:tcPr>
            <w:tcW w:w="1059" w:type="dxa"/>
            <w:tcBorders>
              <w:bottom w:val="single" w:color="000000" w:sz="4" w:space="0"/>
              <w:right w:val="single" w:color="000000" w:sz="4" w:space="0"/>
            </w:tcBorders>
            <w:vAlign w:val="center"/>
          </w:tcPr>
          <w:p>
            <w:pPr>
              <w:autoSpaceDN w:val="0"/>
              <w:jc w:val="center"/>
              <w:textAlignment w:val="center"/>
              <w:rPr>
                <w:rFonts w:ascii="宋体"/>
                <w:b/>
                <w:color w:val="000000"/>
                <w:sz w:val="16"/>
                <w:szCs w:val="16"/>
              </w:rPr>
            </w:pPr>
            <w:r>
              <w:rPr>
                <w:rFonts w:hint="eastAsia" w:ascii="宋体"/>
                <w:b/>
                <w:color w:val="000000"/>
                <w:sz w:val="16"/>
                <w:szCs w:val="16"/>
                <w:lang w:val="en-US" w:eastAsia="zh-CN"/>
              </w:rPr>
              <w:t>170800.00</w:t>
            </w:r>
          </w:p>
        </w:tc>
        <w:tc>
          <w:tcPr>
            <w:tcW w:w="676" w:type="dxa"/>
            <w:tcBorders>
              <w:bottom w:val="single" w:color="000000" w:sz="4" w:space="0"/>
              <w:right w:val="single" w:color="000000" w:sz="4" w:space="0"/>
            </w:tcBorders>
            <w:vAlign w:val="center"/>
          </w:tcPr>
          <w:p>
            <w:pPr>
              <w:autoSpaceDN w:val="0"/>
              <w:jc w:val="right"/>
              <w:textAlignment w:val="center"/>
              <w:rPr>
                <w:rFonts w:ascii="宋体"/>
                <w:b/>
                <w:color w:val="000000"/>
                <w:sz w:val="16"/>
                <w:szCs w:val="16"/>
              </w:rPr>
            </w:pPr>
            <w:r>
              <w:rPr>
                <w:rFonts w:ascii="宋体"/>
                <w:b/>
                <w:color w:val="000000"/>
                <w:sz w:val="16"/>
                <w:szCs w:val="16"/>
              </w:rPr>
              <w:t>0.00</w:t>
            </w:r>
          </w:p>
        </w:tc>
        <w:tc>
          <w:tcPr>
            <w:tcW w:w="676" w:type="dxa"/>
            <w:tcBorders>
              <w:bottom w:val="single" w:color="000000" w:sz="4" w:space="0"/>
              <w:right w:val="single" w:color="000000" w:sz="4" w:space="0"/>
            </w:tcBorders>
            <w:vAlign w:val="center"/>
          </w:tcPr>
          <w:p>
            <w:pPr>
              <w:autoSpaceDN w:val="0"/>
              <w:jc w:val="right"/>
              <w:textAlignment w:val="center"/>
              <w:rPr>
                <w:rFonts w:ascii="宋体"/>
                <w:b/>
                <w:color w:val="000000"/>
                <w:sz w:val="16"/>
                <w:szCs w:val="16"/>
              </w:rPr>
            </w:pPr>
            <w:r>
              <w:rPr>
                <w:rFonts w:ascii="宋体"/>
                <w:b/>
                <w:color w:val="000000"/>
                <w:sz w:val="16"/>
                <w:szCs w:val="16"/>
              </w:rPr>
              <w:t>0.00</w:t>
            </w:r>
          </w:p>
        </w:tc>
        <w:tc>
          <w:tcPr>
            <w:tcW w:w="676" w:type="dxa"/>
            <w:tcBorders>
              <w:bottom w:val="single" w:color="000000" w:sz="4" w:space="0"/>
              <w:right w:val="single" w:color="000000" w:sz="4" w:space="0"/>
            </w:tcBorders>
            <w:vAlign w:val="center"/>
          </w:tcPr>
          <w:p>
            <w:pPr>
              <w:autoSpaceDN w:val="0"/>
              <w:jc w:val="right"/>
              <w:textAlignment w:val="center"/>
              <w:rPr>
                <w:rFonts w:ascii="宋体"/>
                <w:b/>
                <w:color w:val="000000"/>
                <w:sz w:val="16"/>
                <w:szCs w:val="16"/>
              </w:rPr>
            </w:pPr>
            <w:r>
              <w:rPr>
                <w:rFonts w:ascii="宋体"/>
                <w:b/>
                <w:color w:val="000000"/>
                <w:sz w:val="16"/>
                <w:szCs w:val="16"/>
              </w:rPr>
              <w:t>0.00</w:t>
            </w:r>
          </w:p>
        </w:tc>
        <w:tc>
          <w:tcPr>
            <w:tcW w:w="679" w:type="dxa"/>
            <w:tcBorders>
              <w:bottom w:val="single" w:color="000000" w:sz="4" w:space="0"/>
              <w:right w:val="single" w:color="000000" w:sz="4" w:space="0"/>
            </w:tcBorders>
            <w:vAlign w:val="center"/>
          </w:tcPr>
          <w:p>
            <w:pPr>
              <w:autoSpaceDN w:val="0"/>
              <w:jc w:val="right"/>
              <w:textAlignment w:val="center"/>
              <w:rPr>
                <w:rFonts w:ascii="宋体"/>
                <w:b/>
                <w:color w:val="000000"/>
                <w:sz w:val="16"/>
                <w:szCs w:val="16"/>
              </w:rPr>
            </w:pPr>
            <w:r>
              <w:rPr>
                <w:rFonts w:ascii="宋体"/>
                <w:b/>
                <w:color w:val="000000"/>
                <w:sz w:val="16"/>
                <w:szCs w:val="16"/>
              </w:rPr>
              <w:t>0.00</w:t>
            </w:r>
          </w:p>
        </w:tc>
      </w:tr>
      <w:tr>
        <w:trPr>
          <w:trHeight w:val="595" w:hRule="atLeast"/>
        </w:trPr>
        <w:tc>
          <w:tcPr>
            <w:tcW w:w="1779" w:type="dxa"/>
            <w:tcBorders>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16"/>
                <w:szCs w:val="16"/>
              </w:rPr>
            </w:pPr>
            <w:r>
              <w:rPr>
                <w:rFonts w:ascii="宋体" w:hAnsi="宋体"/>
                <w:color w:val="000000"/>
                <w:sz w:val="16"/>
                <w:szCs w:val="16"/>
              </w:rPr>
              <w:t>2100501</w:t>
            </w:r>
          </w:p>
        </w:tc>
        <w:tc>
          <w:tcPr>
            <w:tcW w:w="2328" w:type="dxa"/>
            <w:tcBorders>
              <w:bottom w:val="single" w:color="000000" w:sz="4" w:space="0"/>
              <w:right w:val="single" w:color="000000" w:sz="4" w:space="0"/>
            </w:tcBorders>
            <w:vAlign w:val="center"/>
          </w:tcPr>
          <w:p>
            <w:pPr>
              <w:autoSpaceDN w:val="0"/>
              <w:jc w:val="left"/>
              <w:textAlignment w:val="center"/>
              <w:rPr>
                <w:rFonts w:ascii="宋体"/>
                <w:color w:val="000000"/>
                <w:sz w:val="16"/>
                <w:szCs w:val="16"/>
              </w:rPr>
            </w:pPr>
            <w:r>
              <w:rPr>
                <w:rFonts w:hint="eastAsia" w:ascii="宋体" w:hAnsi="宋体"/>
                <w:color w:val="000000"/>
                <w:sz w:val="16"/>
                <w:szCs w:val="16"/>
              </w:rPr>
              <w:t>行政单位医疗</w:t>
            </w:r>
          </w:p>
        </w:tc>
        <w:tc>
          <w:tcPr>
            <w:tcW w:w="1047" w:type="dxa"/>
            <w:tcBorders>
              <w:bottom w:val="single" w:color="000000" w:sz="4" w:space="0"/>
              <w:right w:val="single" w:color="000000" w:sz="4" w:space="0"/>
            </w:tcBorders>
            <w:vAlign w:val="center"/>
          </w:tcPr>
          <w:p>
            <w:pPr>
              <w:autoSpaceDN w:val="0"/>
              <w:jc w:val="center"/>
              <w:textAlignment w:val="center"/>
              <w:rPr>
                <w:rFonts w:ascii="宋体"/>
                <w:color w:val="000000"/>
                <w:sz w:val="16"/>
                <w:szCs w:val="16"/>
              </w:rPr>
            </w:pPr>
            <w:r>
              <w:rPr>
                <w:rFonts w:hint="eastAsia" w:ascii="宋体"/>
                <w:b/>
                <w:color w:val="000000"/>
                <w:sz w:val="16"/>
                <w:szCs w:val="16"/>
                <w:lang w:val="en-US" w:eastAsia="zh-CN"/>
              </w:rPr>
              <w:t>170800.00</w:t>
            </w:r>
          </w:p>
        </w:tc>
        <w:tc>
          <w:tcPr>
            <w:tcW w:w="1059" w:type="dxa"/>
            <w:tcBorders>
              <w:bottom w:val="single" w:color="000000" w:sz="4" w:space="0"/>
              <w:right w:val="single" w:color="000000" w:sz="4" w:space="0"/>
            </w:tcBorders>
            <w:vAlign w:val="center"/>
          </w:tcPr>
          <w:p>
            <w:pPr>
              <w:autoSpaceDN w:val="0"/>
              <w:jc w:val="center"/>
              <w:textAlignment w:val="center"/>
              <w:rPr>
                <w:rFonts w:ascii="宋体"/>
                <w:color w:val="000000"/>
                <w:sz w:val="16"/>
                <w:szCs w:val="16"/>
              </w:rPr>
            </w:pPr>
            <w:r>
              <w:rPr>
                <w:rFonts w:hint="eastAsia" w:ascii="宋体"/>
                <w:b/>
                <w:color w:val="000000"/>
                <w:sz w:val="16"/>
                <w:szCs w:val="16"/>
                <w:lang w:val="en-US" w:eastAsia="zh-CN"/>
              </w:rPr>
              <w:t>170800.00</w:t>
            </w:r>
          </w:p>
        </w:tc>
        <w:tc>
          <w:tcPr>
            <w:tcW w:w="676" w:type="dxa"/>
            <w:tcBorders>
              <w:bottom w:val="single" w:color="000000" w:sz="4" w:space="0"/>
              <w:right w:val="single" w:color="000000" w:sz="4" w:space="0"/>
            </w:tcBorders>
            <w:vAlign w:val="center"/>
          </w:tcPr>
          <w:p>
            <w:pPr>
              <w:autoSpaceDN w:val="0"/>
              <w:jc w:val="right"/>
              <w:textAlignment w:val="center"/>
              <w:rPr>
                <w:rFonts w:ascii="宋体"/>
                <w:color w:val="000000"/>
                <w:sz w:val="16"/>
                <w:szCs w:val="16"/>
              </w:rPr>
            </w:pPr>
            <w:r>
              <w:rPr>
                <w:rFonts w:ascii="宋体"/>
                <w:color w:val="000000"/>
                <w:sz w:val="16"/>
                <w:szCs w:val="16"/>
              </w:rPr>
              <w:t>0.00</w:t>
            </w:r>
          </w:p>
        </w:tc>
        <w:tc>
          <w:tcPr>
            <w:tcW w:w="676" w:type="dxa"/>
            <w:tcBorders>
              <w:bottom w:val="single" w:color="000000" w:sz="4" w:space="0"/>
              <w:right w:val="single" w:color="000000" w:sz="4" w:space="0"/>
            </w:tcBorders>
            <w:vAlign w:val="center"/>
          </w:tcPr>
          <w:p>
            <w:pPr>
              <w:autoSpaceDN w:val="0"/>
              <w:jc w:val="right"/>
              <w:textAlignment w:val="center"/>
              <w:rPr>
                <w:rFonts w:ascii="宋体"/>
                <w:color w:val="000000"/>
                <w:sz w:val="16"/>
                <w:szCs w:val="16"/>
              </w:rPr>
            </w:pPr>
            <w:r>
              <w:rPr>
                <w:rFonts w:ascii="宋体"/>
                <w:color w:val="000000"/>
                <w:sz w:val="16"/>
                <w:szCs w:val="16"/>
              </w:rPr>
              <w:t>0.00</w:t>
            </w:r>
          </w:p>
        </w:tc>
        <w:tc>
          <w:tcPr>
            <w:tcW w:w="676" w:type="dxa"/>
            <w:tcBorders>
              <w:bottom w:val="single" w:color="000000" w:sz="4" w:space="0"/>
              <w:right w:val="single" w:color="000000" w:sz="4" w:space="0"/>
            </w:tcBorders>
            <w:vAlign w:val="center"/>
          </w:tcPr>
          <w:p>
            <w:pPr>
              <w:autoSpaceDN w:val="0"/>
              <w:jc w:val="right"/>
              <w:textAlignment w:val="center"/>
              <w:rPr>
                <w:rFonts w:ascii="宋体"/>
                <w:color w:val="000000"/>
                <w:sz w:val="16"/>
                <w:szCs w:val="16"/>
              </w:rPr>
            </w:pPr>
            <w:r>
              <w:rPr>
                <w:rFonts w:ascii="宋体"/>
                <w:color w:val="000000"/>
                <w:sz w:val="16"/>
                <w:szCs w:val="16"/>
              </w:rPr>
              <w:t>0.00</w:t>
            </w:r>
          </w:p>
        </w:tc>
        <w:tc>
          <w:tcPr>
            <w:tcW w:w="679" w:type="dxa"/>
            <w:tcBorders>
              <w:bottom w:val="single" w:color="000000" w:sz="4" w:space="0"/>
              <w:right w:val="single" w:color="000000" w:sz="4" w:space="0"/>
            </w:tcBorders>
            <w:vAlign w:val="center"/>
          </w:tcPr>
          <w:p>
            <w:pPr>
              <w:autoSpaceDN w:val="0"/>
              <w:jc w:val="right"/>
              <w:textAlignment w:val="center"/>
              <w:rPr>
                <w:rFonts w:ascii="宋体"/>
                <w:color w:val="000000"/>
                <w:sz w:val="16"/>
                <w:szCs w:val="16"/>
              </w:rPr>
            </w:pPr>
            <w:r>
              <w:rPr>
                <w:rFonts w:ascii="宋体"/>
                <w:color w:val="000000"/>
                <w:sz w:val="16"/>
                <w:szCs w:val="16"/>
              </w:rPr>
              <w:t>0.00</w:t>
            </w:r>
          </w:p>
        </w:tc>
      </w:tr>
    </w:tbl>
    <w:p>
      <w:pPr>
        <w:spacing w:line="400" w:lineRule="exact"/>
        <w:jc w:val="left"/>
        <w:rPr>
          <w:rFonts w:ascii="隶书" w:hAnsi="隶书" w:eastAsia="隶书" w:cs="隶书"/>
          <w:szCs w:val="21"/>
        </w:rPr>
      </w:pPr>
      <w:r>
        <w:rPr>
          <w:rFonts w:hint="eastAsia" w:ascii="宋体" w:hAnsi="宋体"/>
          <w:color w:val="000000"/>
          <w:sz w:val="20"/>
        </w:rPr>
        <w:t>注：本表反映部门本年度取得的各项收入情况。</w:t>
      </w:r>
    </w:p>
    <w:p>
      <w:pPr>
        <w:spacing w:line="400" w:lineRule="exact"/>
        <w:jc w:val="left"/>
        <w:rPr>
          <w:rFonts w:ascii="隶书" w:hAnsi="隶书" w:eastAsia="隶书" w:cs="隶书"/>
          <w:szCs w:val="21"/>
        </w:rPr>
      </w:pPr>
    </w:p>
    <w:p>
      <w:pPr>
        <w:spacing w:line="400" w:lineRule="exact"/>
        <w:jc w:val="left"/>
        <w:rPr>
          <w:rFonts w:ascii="隶书" w:hAnsi="隶书" w:eastAsia="隶书" w:cs="隶书"/>
          <w:szCs w:val="21"/>
        </w:rPr>
      </w:pPr>
    </w:p>
    <w:p>
      <w:pPr>
        <w:spacing w:line="400" w:lineRule="exact"/>
        <w:jc w:val="left"/>
        <w:rPr>
          <w:rFonts w:ascii="隶书" w:hAnsi="隶书" w:eastAsia="隶书" w:cs="隶书"/>
          <w:szCs w:val="21"/>
        </w:rPr>
      </w:pPr>
    </w:p>
    <w:p>
      <w:pPr>
        <w:spacing w:line="400" w:lineRule="exact"/>
        <w:jc w:val="left"/>
        <w:rPr>
          <w:rFonts w:ascii="隶书" w:hAnsi="隶书" w:eastAsia="隶书" w:cs="隶书"/>
          <w:szCs w:val="21"/>
        </w:rPr>
      </w:pPr>
    </w:p>
    <w:p>
      <w:pPr>
        <w:spacing w:line="400" w:lineRule="exact"/>
        <w:jc w:val="left"/>
        <w:rPr>
          <w:rFonts w:ascii="隶书" w:hAnsi="隶书" w:eastAsia="隶书" w:cs="隶书"/>
          <w:szCs w:val="21"/>
        </w:rPr>
      </w:pPr>
    </w:p>
    <w:p>
      <w:pPr>
        <w:spacing w:line="400" w:lineRule="exact"/>
        <w:jc w:val="left"/>
        <w:rPr>
          <w:rFonts w:ascii="隶书" w:hAnsi="隶书" w:eastAsia="隶书" w:cs="隶书"/>
          <w:szCs w:val="21"/>
        </w:rPr>
      </w:pPr>
    </w:p>
    <w:p>
      <w:pPr>
        <w:spacing w:line="400" w:lineRule="exact"/>
        <w:jc w:val="left"/>
        <w:rPr>
          <w:rFonts w:ascii="隶书" w:hAnsi="隶书" w:eastAsia="隶书" w:cs="隶书"/>
          <w:szCs w:val="21"/>
        </w:rPr>
      </w:pPr>
    </w:p>
    <w:p>
      <w:pPr>
        <w:spacing w:line="400" w:lineRule="exact"/>
        <w:jc w:val="center"/>
        <w:rPr>
          <w:rFonts w:ascii="宋体" w:cs="宋体"/>
          <w:b/>
          <w:bCs/>
          <w:sz w:val="24"/>
        </w:rPr>
      </w:pPr>
      <w:r>
        <w:rPr>
          <w:rFonts w:hint="eastAsia" w:ascii="宋体" w:hAnsi="宋体" w:cs="宋体"/>
          <w:b/>
          <w:bCs/>
          <w:sz w:val="24"/>
        </w:rPr>
        <w:t>支出决算表</w:t>
      </w:r>
    </w:p>
    <w:p>
      <w:pPr>
        <w:spacing w:line="260" w:lineRule="exact"/>
        <w:jc w:val="center"/>
        <w:rPr>
          <w:rFonts w:ascii="宋体" w:cs="宋体"/>
          <w:sz w:val="16"/>
          <w:szCs w:val="16"/>
        </w:rPr>
      </w:pPr>
      <w:r>
        <w:rPr>
          <w:rFonts w:hint="eastAsia" w:ascii="宋体" w:hAnsi="宋体" w:cs="宋体"/>
          <w:sz w:val="16"/>
          <w:szCs w:val="16"/>
        </w:rPr>
        <w:t>单位：元</w:t>
      </w:r>
    </w:p>
    <w:p>
      <w:pPr>
        <w:spacing w:line="260" w:lineRule="exact"/>
        <w:jc w:val="left"/>
        <w:rPr>
          <w:rFonts w:ascii="隶书" w:hAnsi="隶书" w:eastAsia="隶书" w:cs="隶书"/>
          <w:szCs w:val="21"/>
        </w:rPr>
      </w:pPr>
      <w:r>
        <w:rPr>
          <w:rFonts w:hint="eastAsia" w:ascii="宋体" w:hAnsi="宋体" w:cs="宋体"/>
          <w:sz w:val="16"/>
          <w:szCs w:val="16"/>
        </w:rPr>
        <w:t>部门：河南省濮阳市委政法委员会</w:t>
      </w:r>
      <w:r>
        <w:rPr>
          <w:rFonts w:ascii="宋体" w:cs="宋体"/>
          <w:sz w:val="16"/>
          <w:szCs w:val="16"/>
        </w:rPr>
        <w:tab/>
      </w:r>
      <w:r>
        <w:rPr>
          <w:rFonts w:ascii="宋体" w:cs="宋体"/>
          <w:sz w:val="16"/>
          <w:szCs w:val="16"/>
        </w:rPr>
        <w:tab/>
      </w:r>
      <w:r>
        <w:rPr>
          <w:rFonts w:ascii="宋体" w:cs="宋体"/>
          <w:sz w:val="16"/>
          <w:szCs w:val="16"/>
        </w:rPr>
        <w:tab/>
      </w:r>
      <w:r>
        <w:rPr>
          <w:rFonts w:ascii="宋体" w:cs="宋体"/>
          <w:sz w:val="16"/>
          <w:szCs w:val="16"/>
        </w:rPr>
        <w:tab/>
      </w:r>
      <w:r>
        <w:rPr>
          <w:rFonts w:ascii="宋体" w:hAnsi="宋体" w:cs="宋体"/>
          <w:sz w:val="16"/>
          <w:szCs w:val="16"/>
        </w:rPr>
        <w:t>201</w:t>
      </w:r>
      <w:r>
        <w:rPr>
          <w:rFonts w:hint="eastAsia" w:ascii="宋体" w:hAnsi="宋体" w:cs="宋体"/>
          <w:sz w:val="16"/>
          <w:szCs w:val="16"/>
          <w:lang w:val="en-US" w:eastAsia="zh-CN"/>
        </w:rPr>
        <w:t>5</w:t>
      </w:r>
      <w:r>
        <w:rPr>
          <w:rFonts w:hint="eastAsia" w:ascii="宋体" w:hAnsi="宋体" w:cs="宋体"/>
          <w:sz w:val="16"/>
          <w:szCs w:val="16"/>
        </w:rPr>
        <w:t>年度</w:t>
      </w:r>
      <w:r>
        <w:rPr>
          <w:rFonts w:ascii="宋体" w:cs="宋体"/>
          <w:sz w:val="16"/>
          <w:szCs w:val="16"/>
        </w:rPr>
        <w:tab/>
      </w:r>
      <w:r>
        <w:rPr>
          <w:rFonts w:ascii="宋体" w:cs="宋体"/>
          <w:sz w:val="16"/>
          <w:szCs w:val="16"/>
        </w:rPr>
        <w:tab/>
      </w:r>
      <w:r>
        <w:rPr>
          <w:rFonts w:ascii="宋体" w:cs="宋体"/>
          <w:sz w:val="16"/>
          <w:szCs w:val="16"/>
        </w:rPr>
        <w:tab/>
      </w:r>
      <w:r>
        <w:rPr>
          <w:rFonts w:ascii="宋体" w:cs="宋体"/>
          <w:sz w:val="16"/>
          <w:szCs w:val="16"/>
        </w:rPr>
        <w:tab/>
      </w:r>
      <w:r>
        <w:rPr>
          <w:rFonts w:ascii="宋体" w:cs="宋体"/>
          <w:sz w:val="16"/>
          <w:szCs w:val="16"/>
        </w:rPr>
        <w:tab/>
      </w:r>
      <w:r>
        <w:rPr>
          <w:rFonts w:hint="eastAsia" w:ascii="宋体" w:hAnsi="宋体" w:cs="宋体"/>
          <w:sz w:val="16"/>
          <w:szCs w:val="16"/>
        </w:rPr>
        <w:t>公开</w:t>
      </w:r>
      <w:r>
        <w:rPr>
          <w:rFonts w:ascii="宋体" w:hAnsi="宋体" w:cs="宋体"/>
          <w:sz w:val="16"/>
          <w:szCs w:val="16"/>
        </w:rPr>
        <w:t>03</w:t>
      </w:r>
      <w:r>
        <w:rPr>
          <w:rFonts w:hint="eastAsia" w:ascii="宋体" w:hAnsi="宋体" w:cs="宋体"/>
          <w:sz w:val="16"/>
          <w:szCs w:val="16"/>
        </w:rPr>
        <w:t>表</w:t>
      </w:r>
    </w:p>
    <w:tbl>
      <w:tblPr>
        <w:tblpPr w:leftFromText="180" w:rightFromText="180" w:vertAnchor="text" w:horzAnchor="page" w:tblpX="1589" w:tblpY="91"/>
        <w:tblOverlap w:val="never"/>
        <w:tblW w:w="87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
      <w:tblGrid>
        <w:gridCol w:w="879"/>
        <w:gridCol w:w="1805"/>
        <w:gridCol w:w="1191"/>
        <w:gridCol w:w="1191"/>
        <w:gridCol w:w="1193"/>
        <w:gridCol w:w="842"/>
        <w:gridCol w:w="842"/>
        <w:gridCol w:w="844"/>
      </w:tblGrid>
      <w:tr>
        <w:trPr>
          <w:trHeight w:val="375" w:hRule="atLeast"/>
        </w:trPr>
        <w:tc>
          <w:tcPr>
            <w:tcW w:w="268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16"/>
                <w:szCs w:val="16"/>
              </w:rPr>
            </w:pPr>
            <w:r>
              <w:rPr>
                <w:rFonts w:hint="eastAsia" w:ascii="宋体" w:hAnsi="宋体"/>
                <w:color w:val="000000"/>
                <w:sz w:val="16"/>
                <w:szCs w:val="16"/>
              </w:rPr>
              <w:t>项目</w:t>
            </w:r>
          </w:p>
        </w:tc>
        <w:tc>
          <w:tcPr>
            <w:tcW w:w="1191"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16"/>
                <w:szCs w:val="16"/>
              </w:rPr>
            </w:pPr>
            <w:r>
              <w:rPr>
                <w:rFonts w:hint="eastAsia" w:ascii="宋体" w:hAnsi="宋体"/>
                <w:color w:val="000000"/>
                <w:sz w:val="16"/>
                <w:szCs w:val="16"/>
              </w:rPr>
              <w:t>本年支出合计</w:t>
            </w:r>
          </w:p>
        </w:tc>
        <w:tc>
          <w:tcPr>
            <w:tcW w:w="1191"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16"/>
                <w:szCs w:val="16"/>
              </w:rPr>
            </w:pPr>
            <w:r>
              <w:rPr>
                <w:rFonts w:hint="eastAsia" w:ascii="宋体" w:hAnsi="宋体"/>
                <w:color w:val="000000"/>
                <w:sz w:val="16"/>
                <w:szCs w:val="16"/>
              </w:rPr>
              <w:t>基本支出</w:t>
            </w:r>
          </w:p>
        </w:tc>
        <w:tc>
          <w:tcPr>
            <w:tcW w:w="119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16"/>
                <w:szCs w:val="16"/>
              </w:rPr>
            </w:pPr>
            <w:r>
              <w:rPr>
                <w:rFonts w:hint="eastAsia" w:ascii="宋体" w:hAnsi="宋体"/>
                <w:color w:val="000000"/>
                <w:sz w:val="16"/>
                <w:szCs w:val="16"/>
              </w:rPr>
              <w:t>项目支出</w:t>
            </w:r>
          </w:p>
        </w:tc>
        <w:tc>
          <w:tcPr>
            <w:tcW w:w="842"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16"/>
                <w:szCs w:val="16"/>
              </w:rPr>
            </w:pPr>
            <w:r>
              <w:rPr>
                <w:rFonts w:hint="eastAsia" w:ascii="宋体" w:hAnsi="宋体"/>
                <w:color w:val="000000"/>
                <w:sz w:val="16"/>
                <w:szCs w:val="16"/>
              </w:rPr>
              <w:t>上缴上级支出</w:t>
            </w:r>
          </w:p>
        </w:tc>
        <w:tc>
          <w:tcPr>
            <w:tcW w:w="842"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16"/>
                <w:szCs w:val="16"/>
              </w:rPr>
            </w:pPr>
            <w:r>
              <w:rPr>
                <w:rFonts w:hint="eastAsia" w:ascii="宋体" w:hAnsi="宋体"/>
                <w:color w:val="000000"/>
                <w:sz w:val="16"/>
                <w:szCs w:val="16"/>
              </w:rPr>
              <w:t>经营支出</w:t>
            </w:r>
          </w:p>
        </w:tc>
        <w:tc>
          <w:tcPr>
            <w:tcW w:w="844"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16"/>
                <w:szCs w:val="16"/>
              </w:rPr>
            </w:pPr>
            <w:r>
              <w:rPr>
                <w:rFonts w:hint="eastAsia" w:ascii="宋体" w:hAnsi="宋体"/>
                <w:color w:val="000000"/>
                <w:sz w:val="16"/>
                <w:szCs w:val="16"/>
              </w:rPr>
              <w:t>对附属单位补助支出</w:t>
            </w:r>
          </w:p>
        </w:tc>
      </w:tr>
      <w:tr>
        <w:trPr>
          <w:trHeight w:val="313" w:hRule="atLeast"/>
        </w:trPr>
        <w:tc>
          <w:tcPr>
            <w:tcW w:w="87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16"/>
                <w:szCs w:val="16"/>
              </w:rPr>
            </w:pPr>
            <w:r>
              <w:rPr>
                <w:rFonts w:hint="eastAsia" w:ascii="宋体" w:hAnsi="宋体"/>
                <w:color w:val="000000"/>
                <w:sz w:val="16"/>
                <w:szCs w:val="16"/>
              </w:rPr>
              <w:t>功能分类科目编码</w:t>
            </w:r>
          </w:p>
        </w:tc>
        <w:tc>
          <w:tcPr>
            <w:tcW w:w="180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16"/>
                <w:szCs w:val="16"/>
              </w:rPr>
            </w:pPr>
            <w:r>
              <w:rPr>
                <w:rFonts w:hint="eastAsia" w:ascii="宋体" w:hAnsi="宋体"/>
                <w:color w:val="000000"/>
                <w:sz w:val="16"/>
                <w:szCs w:val="16"/>
              </w:rPr>
              <w:t>科目名称</w:t>
            </w:r>
          </w:p>
        </w:tc>
        <w:tc>
          <w:tcPr>
            <w:tcW w:w="119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16"/>
                <w:szCs w:val="16"/>
              </w:rPr>
            </w:pPr>
          </w:p>
        </w:tc>
        <w:tc>
          <w:tcPr>
            <w:tcW w:w="119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16"/>
                <w:szCs w:val="16"/>
              </w:rPr>
            </w:pPr>
          </w:p>
        </w:tc>
        <w:tc>
          <w:tcPr>
            <w:tcW w:w="119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16"/>
                <w:szCs w:val="16"/>
              </w:rPr>
            </w:pPr>
          </w:p>
        </w:tc>
        <w:tc>
          <w:tcPr>
            <w:tcW w:w="84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16"/>
                <w:szCs w:val="16"/>
              </w:rPr>
            </w:pPr>
          </w:p>
        </w:tc>
        <w:tc>
          <w:tcPr>
            <w:tcW w:w="84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16"/>
                <w:szCs w:val="16"/>
              </w:rPr>
            </w:pPr>
          </w:p>
        </w:tc>
        <w:tc>
          <w:tcPr>
            <w:tcW w:w="844"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16"/>
                <w:szCs w:val="16"/>
              </w:rPr>
            </w:pPr>
          </w:p>
        </w:tc>
      </w:tr>
      <w:tr>
        <w:trPr>
          <w:trHeight w:val="313" w:hRule="atLeast"/>
        </w:trPr>
        <w:tc>
          <w:tcPr>
            <w:tcW w:w="87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sz w:val="16"/>
                <w:szCs w:val="16"/>
              </w:rPr>
            </w:pPr>
          </w:p>
        </w:tc>
        <w:tc>
          <w:tcPr>
            <w:tcW w:w="180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16"/>
                <w:szCs w:val="16"/>
              </w:rPr>
            </w:pPr>
          </w:p>
        </w:tc>
        <w:tc>
          <w:tcPr>
            <w:tcW w:w="119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16"/>
                <w:szCs w:val="16"/>
              </w:rPr>
            </w:pPr>
          </w:p>
        </w:tc>
        <w:tc>
          <w:tcPr>
            <w:tcW w:w="119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16"/>
                <w:szCs w:val="16"/>
              </w:rPr>
            </w:pPr>
          </w:p>
        </w:tc>
        <w:tc>
          <w:tcPr>
            <w:tcW w:w="119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16"/>
                <w:szCs w:val="16"/>
              </w:rPr>
            </w:pPr>
          </w:p>
        </w:tc>
        <w:tc>
          <w:tcPr>
            <w:tcW w:w="84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16"/>
                <w:szCs w:val="16"/>
              </w:rPr>
            </w:pPr>
          </w:p>
        </w:tc>
        <w:tc>
          <w:tcPr>
            <w:tcW w:w="84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16"/>
                <w:szCs w:val="16"/>
              </w:rPr>
            </w:pPr>
          </w:p>
        </w:tc>
        <w:tc>
          <w:tcPr>
            <w:tcW w:w="844"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16"/>
                <w:szCs w:val="16"/>
              </w:rPr>
            </w:pPr>
          </w:p>
        </w:tc>
      </w:tr>
      <w:tr>
        <w:trPr>
          <w:trHeight w:val="313" w:hRule="atLeast"/>
        </w:trPr>
        <w:tc>
          <w:tcPr>
            <w:tcW w:w="87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sz w:val="16"/>
                <w:szCs w:val="16"/>
              </w:rPr>
            </w:pPr>
          </w:p>
        </w:tc>
        <w:tc>
          <w:tcPr>
            <w:tcW w:w="180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16"/>
                <w:szCs w:val="16"/>
              </w:rPr>
            </w:pPr>
          </w:p>
        </w:tc>
        <w:tc>
          <w:tcPr>
            <w:tcW w:w="119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16"/>
                <w:szCs w:val="16"/>
              </w:rPr>
            </w:pPr>
          </w:p>
        </w:tc>
        <w:tc>
          <w:tcPr>
            <w:tcW w:w="119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16"/>
                <w:szCs w:val="16"/>
              </w:rPr>
            </w:pPr>
          </w:p>
        </w:tc>
        <w:tc>
          <w:tcPr>
            <w:tcW w:w="119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16"/>
                <w:szCs w:val="16"/>
              </w:rPr>
            </w:pPr>
          </w:p>
        </w:tc>
        <w:tc>
          <w:tcPr>
            <w:tcW w:w="84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16"/>
                <w:szCs w:val="16"/>
              </w:rPr>
            </w:pPr>
          </w:p>
        </w:tc>
        <w:tc>
          <w:tcPr>
            <w:tcW w:w="84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16"/>
                <w:szCs w:val="16"/>
              </w:rPr>
            </w:pPr>
          </w:p>
        </w:tc>
        <w:tc>
          <w:tcPr>
            <w:tcW w:w="844"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16"/>
                <w:szCs w:val="16"/>
              </w:rPr>
            </w:pPr>
          </w:p>
        </w:tc>
      </w:tr>
      <w:tr>
        <w:trPr>
          <w:trHeight w:val="313" w:hRule="atLeast"/>
        </w:trPr>
        <w:tc>
          <w:tcPr>
            <w:tcW w:w="87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sz w:val="16"/>
                <w:szCs w:val="16"/>
              </w:rPr>
            </w:pPr>
          </w:p>
        </w:tc>
        <w:tc>
          <w:tcPr>
            <w:tcW w:w="180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16"/>
                <w:szCs w:val="16"/>
              </w:rPr>
            </w:pPr>
          </w:p>
        </w:tc>
        <w:tc>
          <w:tcPr>
            <w:tcW w:w="119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16"/>
                <w:szCs w:val="16"/>
              </w:rPr>
            </w:pPr>
          </w:p>
        </w:tc>
        <w:tc>
          <w:tcPr>
            <w:tcW w:w="119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16"/>
                <w:szCs w:val="16"/>
              </w:rPr>
            </w:pPr>
          </w:p>
        </w:tc>
        <w:tc>
          <w:tcPr>
            <w:tcW w:w="119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16"/>
                <w:szCs w:val="16"/>
              </w:rPr>
            </w:pPr>
          </w:p>
        </w:tc>
        <w:tc>
          <w:tcPr>
            <w:tcW w:w="84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16"/>
                <w:szCs w:val="16"/>
              </w:rPr>
            </w:pPr>
          </w:p>
        </w:tc>
        <w:tc>
          <w:tcPr>
            <w:tcW w:w="84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16"/>
                <w:szCs w:val="16"/>
              </w:rPr>
            </w:pPr>
          </w:p>
        </w:tc>
        <w:tc>
          <w:tcPr>
            <w:tcW w:w="844"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16"/>
                <w:szCs w:val="16"/>
              </w:rPr>
            </w:pPr>
          </w:p>
        </w:tc>
      </w:tr>
      <w:tr>
        <w:trPr>
          <w:trHeight w:val="375" w:hRule="atLeast"/>
        </w:trPr>
        <w:tc>
          <w:tcPr>
            <w:tcW w:w="2684" w:type="dxa"/>
            <w:gridSpan w:val="2"/>
            <w:tcBorders>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16"/>
                <w:szCs w:val="16"/>
              </w:rPr>
            </w:pPr>
            <w:r>
              <w:rPr>
                <w:rFonts w:hint="eastAsia" w:ascii="宋体" w:hAnsi="宋体"/>
                <w:color w:val="000000"/>
                <w:sz w:val="16"/>
                <w:szCs w:val="16"/>
              </w:rPr>
              <w:t>栏次</w:t>
            </w:r>
          </w:p>
        </w:tc>
        <w:tc>
          <w:tcPr>
            <w:tcW w:w="1191" w:type="dxa"/>
            <w:tcBorders>
              <w:bottom w:val="single" w:color="000000" w:sz="4" w:space="0"/>
              <w:right w:val="single" w:color="000000" w:sz="4" w:space="0"/>
            </w:tcBorders>
            <w:vAlign w:val="center"/>
          </w:tcPr>
          <w:p>
            <w:pPr>
              <w:autoSpaceDN w:val="0"/>
              <w:jc w:val="center"/>
              <w:textAlignment w:val="center"/>
              <w:rPr>
                <w:rFonts w:ascii="宋体"/>
                <w:color w:val="000000"/>
                <w:sz w:val="16"/>
                <w:szCs w:val="16"/>
              </w:rPr>
            </w:pPr>
            <w:r>
              <w:rPr>
                <w:rFonts w:ascii="宋体" w:hAnsi="宋体"/>
                <w:color w:val="000000"/>
                <w:sz w:val="16"/>
                <w:szCs w:val="16"/>
              </w:rPr>
              <w:t>1</w:t>
            </w:r>
          </w:p>
        </w:tc>
        <w:tc>
          <w:tcPr>
            <w:tcW w:w="1191" w:type="dxa"/>
            <w:tcBorders>
              <w:bottom w:val="single" w:color="000000" w:sz="4" w:space="0"/>
              <w:right w:val="single" w:color="000000" w:sz="4" w:space="0"/>
            </w:tcBorders>
            <w:vAlign w:val="center"/>
          </w:tcPr>
          <w:p>
            <w:pPr>
              <w:autoSpaceDN w:val="0"/>
              <w:jc w:val="center"/>
              <w:textAlignment w:val="center"/>
              <w:rPr>
                <w:rFonts w:ascii="宋体"/>
                <w:color w:val="000000"/>
                <w:sz w:val="16"/>
                <w:szCs w:val="16"/>
              </w:rPr>
            </w:pPr>
            <w:r>
              <w:rPr>
                <w:rFonts w:ascii="宋体" w:hAnsi="宋体"/>
                <w:color w:val="000000"/>
                <w:sz w:val="16"/>
                <w:szCs w:val="16"/>
              </w:rPr>
              <w:t>2</w:t>
            </w:r>
          </w:p>
        </w:tc>
        <w:tc>
          <w:tcPr>
            <w:tcW w:w="1193" w:type="dxa"/>
            <w:tcBorders>
              <w:bottom w:val="single" w:color="000000" w:sz="4" w:space="0"/>
              <w:right w:val="single" w:color="000000" w:sz="4" w:space="0"/>
            </w:tcBorders>
            <w:vAlign w:val="center"/>
          </w:tcPr>
          <w:p>
            <w:pPr>
              <w:autoSpaceDN w:val="0"/>
              <w:jc w:val="center"/>
              <w:textAlignment w:val="center"/>
              <w:rPr>
                <w:rFonts w:ascii="宋体"/>
                <w:color w:val="000000"/>
                <w:sz w:val="16"/>
                <w:szCs w:val="16"/>
              </w:rPr>
            </w:pPr>
            <w:r>
              <w:rPr>
                <w:rFonts w:ascii="宋体" w:hAnsi="宋体"/>
                <w:color w:val="000000"/>
                <w:sz w:val="16"/>
                <w:szCs w:val="16"/>
              </w:rPr>
              <w:t>3</w:t>
            </w:r>
          </w:p>
        </w:tc>
        <w:tc>
          <w:tcPr>
            <w:tcW w:w="842" w:type="dxa"/>
            <w:tcBorders>
              <w:bottom w:val="single" w:color="000000" w:sz="4" w:space="0"/>
              <w:right w:val="single" w:color="000000" w:sz="4" w:space="0"/>
            </w:tcBorders>
            <w:vAlign w:val="center"/>
          </w:tcPr>
          <w:p>
            <w:pPr>
              <w:autoSpaceDN w:val="0"/>
              <w:jc w:val="center"/>
              <w:textAlignment w:val="center"/>
              <w:rPr>
                <w:rFonts w:ascii="宋体"/>
                <w:color w:val="000000"/>
                <w:sz w:val="16"/>
                <w:szCs w:val="16"/>
              </w:rPr>
            </w:pPr>
            <w:r>
              <w:rPr>
                <w:rFonts w:ascii="宋体" w:hAnsi="宋体"/>
                <w:color w:val="000000"/>
                <w:sz w:val="16"/>
                <w:szCs w:val="16"/>
              </w:rPr>
              <w:t>4</w:t>
            </w:r>
          </w:p>
        </w:tc>
        <w:tc>
          <w:tcPr>
            <w:tcW w:w="842" w:type="dxa"/>
            <w:tcBorders>
              <w:bottom w:val="single" w:color="000000" w:sz="4" w:space="0"/>
              <w:right w:val="single" w:color="000000" w:sz="4" w:space="0"/>
            </w:tcBorders>
            <w:vAlign w:val="center"/>
          </w:tcPr>
          <w:p>
            <w:pPr>
              <w:autoSpaceDN w:val="0"/>
              <w:jc w:val="center"/>
              <w:textAlignment w:val="center"/>
              <w:rPr>
                <w:rFonts w:ascii="宋体"/>
                <w:color w:val="000000"/>
                <w:sz w:val="16"/>
                <w:szCs w:val="16"/>
              </w:rPr>
            </w:pPr>
            <w:r>
              <w:rPr>
                <w:rFonts w:ascii="宋体" w:hAnsi="宋体"/>
                <w:color w:val="000000"/>
                <w:sz w:val="16"/>
                <w:szCs w:val="16"/>
              </w:rPr>
              <w:t>5</w:t>
            </w:r>
          </w:p>
        </w:tc>
        <w:tc>
          <w:tcPr>
            <w:tcW w:w="844" w:type="dxa"/>
            <w:tcBorders>
              <w:bottom w:val="single" w:color="000000" w:sz="4" w:space="0"/>
              <w:right w:val="single" w:color="000000" w:sz="4" w:space="0"/>
            </w:tcBorders>
            <w:vAlign w:val="center"/>
          </w:tcPr>
          <w:p>
            <w:pPr>
              <w:autoSpaceDN w:val="0"/>
              <w:jc w:val="center"/>
              <w:textAlignment w:val="center"/>
              <w:rPr>
                <w:rFonts w:ascii="宋体"/>
                <w:color w:val="000000"/>
                <w:sz w:val="16"/>
                <w:szCs w:val="16"/>
              </w:rPr>
            </w:pPr>
            <w:r>
              <w:rPr>
                <w:rFonts w:ascii="宋体" w:hAnsi="宋体"/>
                <w:color w:val="000000"/>
                <w:sz w:val="16"/>
                <w:szCs w:val="16"/>
              </w:rPr>
              <w:t>6</w:t>
            </w:r>
          </w:p>
        </w:tc>
      </w:tr>
      <w:tr>
        <w:trPr>
          <w:trHeight w:val="375" w:hRule="atLeast"/>
        </w:trPr>
        <w:tc>
          <w:tcPr>
            <w:tcW w:w="2684" w:type="dxa"/>
            <w:gridSpan w:val="2"/>
            <w:tcBorders>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16"/>
                <w:szCs w:val="16"/>
              </w:rPr>
            </w:pPr>
            <w:r>
              <w:rPr>
                <w:rFonts w:hint="eastAsia" w:ascii="宋体" w:hAnsi="宋体"/>
                <w:color w:val="000000"/>
                <w:sz w:val="16"/>
                <w:szCs w:val="16"/>
              </w:rPr>
              <w:t>合计</w:t>
            </w:r>
          </w:p>
        </w:tc>
        <w:tc>
          <w:tcPr>
            <w:tcW w:w="1191" w:type="dxa"/>
            <w:tcBorders>
              <w:bottom w:val="single" w:color="000000" w:sz="4" w:space="0"/>
              <w:right w:val="single" w:color="000000" w:sz="4" w:space="0"/>
            </w:tcBorders>
            <w:vAlign w:val="center"/>
          </w:tcPr>
          <w:p>
            <w:pPr>
              <w:autoSpaceDN w:val="0"/>
              <w:jc w:val="center"/>
              <w:textAlignment w:val="center"/>
              <w:rPr>
                <w:rFonts w:hint="eastAsia" w:ascii="宋体" w:eastAsia="宋体"/>
                <w:b/>
                <w:bCs/>
                <w:color w:val="000000"/>
                <w:sz w:val="16"/>
                <w:szCs w:val="16"/>
                <w:lang w:val="en-US" w:eastAsia="zh-CN"/>
              </w:rPr>
            </w:pPr>
            <w:r>
              <w:rPr>
                <w:rFonts w:hint="eastAsia" w:ascii="宋体"/>
                <w:b/>
                <w:bCs/>
                <w:color w:val="000000"/>
                <w:sz w:val="16"/>
                <w:szCs w:val="16"/>
                <w:lang w:val="en-US" w:eastAsia="zh-CN"/>
              </w:rPr>
              <w:t>10209425.01</w:t>
            </w:r>
          </w:p>
        </w:tc>
        <w:tc>
          <w:tcPr>
            <w:tcW w:w="1191" w:type="dxa"/>
            <w:tcBorders>
              <w:bottom w:val="single" w:color="000000" w:sz="4" w:space="0"/>
              <w:right w:val="single" w:color="000000" w:sz="4" w:space="0"/>
            </w:tcBorders>
            <w:vAlign w:val="center"/>
          </w:tcPr>
          <w:p>
            <w:pPr>
              <w:autoSpaceDN w:val="0"/>
              <w:jc w:val="center"/>
              <w:textAlignment w:val="center"/>
              <w:rPr>
                <w:rFonts w:hint="eastAsia" w:ascii="宋体" w:eastAsia="宋体"/>
                <w:b/>
                <w:bCs/>
                <w:color w:val="000000"/>
                <w:sz w:val="16"/>
                <w:szCs w:val="16"/>
                <w:lang w:val="en-US" w:eastAsia="zh-CN"/>
              </w:rPr>
            </w:pPr>
            <w:r>
              <w:rPr>
                <w:rFonts w:hint="eastAsia" w:ascii="宋体"/>
                <w:b/>
                <w:bCs/>
                <w:color w:val="000000"/>
                <w:sz w:val="16"/>
                <w:szCs w:val="16"/>
                <w:lang w:val="en-US" w:eastAsia="zh-CN"/>
              </w:rPr>
              <w:t>5337885.80</w:t>
            </w:r>
          </w:p>
        </w:tc>
        <w:tc>
          <w:tcPr>
            <w:tcW w:w="1193" w:type="dxa"/>
            <w:tcBorders>
              <w:bottom w:val="single" w:color="000000" w:sz="4" w:space="0"/>
              <w:right w:val="single" w:color="000000" w:sz="4" w:space="0"/>
            </w:tcBorders>
            <w:vAlign w:val="center"/>
          </w:tcPr>
          <w:p>
            <w:pPr>
              <w:autoSpaceDN w:val="0"/>
              <w:jc w:val="center"/>
              <w:textAlignment w:val="center"/>
              <w:rPr>
                <w:rFonts w:hint="eastAsia" w:ascii="宋体" w:eastAsia="宋体"/>
                <w:b/>
                <w:bCs/>
                <w:color w:val="000000"/>
                <w:sz w:val="16"/>
                <w:szCs w:val="16"/>
                <w:lang w:val="en-US" w:eastAsia="zh-CN"/>
              </w:rPr>
            </w:pPr>
            <w:r>
              <w:rPr>
                <w:rFonts w:hint="eastAsia" w:ascii="宋体"/>
                <w:b/>
                <w:bCs/>
                <w:color w:val="000000"/>
                <w:sz w:val="16"/>
                <w:szCs w:val="16"/>
                <w:lang w:val="en-US" w:eastAsia="zh-CN"/>
              </w:rPr>
              <w:t>4871539.21</w:t>
            </w:r>
          </w:p>
        </w:tc>
        <w:tc>
          <w:tcPr>
            <w:tcW w:w="842" w:type="dxa"/>
            <w:tcBorders>
              <w:bottom w:val="single" w:color="000000" w:sz="4" w:space="0"/>
              <w:right w:val="single" w:color="000000" w:sz="4" w:space="0"/>
            </w:tcBorders>
            <w:vAlign w:val="center"/>
          </w:tcPr>
          <w:p>
            <w:pPr>
              <w:autoSpaceDN w:val="0"/>
              <w:jc w:val="right"/>
              <w:textAlignment w:val="center"/>
              <w:rPr>
                <w:rFonts w:ascii="宋体"/>
                <w:color w:val="000000"/>
                <w:sz w:val="16"/>
                <w:szCs w:val="16"/>
              </w:rPr>
            </w:pPr>
            <w:r>
              <w:rPr>
                <w:rFonts w:ascii="宋体"/>
                <w:color w:val="000000"/>
                <w:sz w:val="16"/>
                <w:szCs w:val="16"/>
              </w:rPr>
              <w:t>0.00</w:t>
            </w:r>
          </w:p>
        </w:tc>
        <w:tc>
          <w:tcPr>
            <w:tcW w:w="842" w:type="dxa"/>
            <w:tcBorders>
              <w:bottom w:val="single" w:color="000000" w:sz="4" w:space="0"/>
              <w:right w:val="single" w:color="000000" w:sz="4" w:space="0"/>
            </w:tcBorders>
            <w:vAlign w:val="center"/>
          </w:tcPr>
          <w:p>
            <w:pPr>
              <w:autoSpaceDN w:val="0"/>
              <w:jc w:val="right"/>
              <w:textAlignment w:val="center"/>
              <w:rPr>
                <w:rFonts w:ascii="宋体"/>
                <w:color w:val="000000"/>
                <w:sz w:val="16"/>
                <w:szCs w:val="16"/>
              </w:rPr>
            </w:pPr>
            <w:r>
              <w:rPr>
                <w:rFonts w:ascii="宋体"/>
                <w:color w:val="000000"/>
                <w:sz w:val="16"/>
                <w:szCs w:val="16"/>
              </w:rPr>
              <w:t>0.00</w:t>
            </w:r>
          </w:p>
        </w:tc>
        <w:tc>
          <w:tcPr>
            <w:tcW w:w="844" w:type="dxa"/>
            <w:tcBorders>
              <w:bottom w:val="single" w:color="000000" w:sz="4" w:space="0"/>
              <w:right w:val="single" w:color="000000" w:sz="4" w:space="0"/>
            </w:tcBorders>
            <w:vAlign w:val="center"/>
          </w:tcPr>
          <w:p>
            <w:pPr>
              <w:autoSpaceDN w:val="0"/>
              <w:jc w:val="right"/>
              <w:textAlignment w:val="center"/>
              <w:rPr>
                <w:rFonts w:ascii="宋体"/>
                <w:color w:val="000000"/>
                <w:sz w:val="16"/>
                <w:szCs w:val="16"/>
              </w:rPr>
            </w:pPr>
            <w:r>
              <w:rPr>
                <w:rFonts w:ascii="宋体"/>
                <w:color w:val="000000"/>
                <w:sz w:val="16"/>
                <w:szCs w:val="16"/>
              </w:rPr>
              <w:t>0.00</w:t>
            </w:r>
          </w:p>
        </w:tc>
      </w:tr>
      <w:tr>
        <w:trPr>
          <w:trHeight w:val="375" w:hRule="atLeast"/>
        </w:trPr>
        <w:tc>
          <w:tcPr>
            <w:tcW w:w="879" w:type="dxa"/>
            <w:tcBorders>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6"/>
                <w:szCs w:val="16"/>
              </w:rPr>
            </w:pPr>
            <w:r>
              <w:rPr>
                <w:rFonts w:ascii="宋体" w:hAnsi="宋体"/>
                <w:b/>
                <w:color w:val="000000"/>
                <w:sz w:val="16"/>
                <w:szCs w:val="16"/>
              </w:rPr>
              <w:t>201</w:t>
            </w:r>
          </w:p>
        </w:tc>
        <w:tc>
          <w:tcPr>
            <w:tcW w:w="1805" w:type="dxa"/>
            <w:tcBorders>
              <w:bottom w:val="single" w:color="000000" w:sz="4" w:space="0"/>
              <w:right w:val="single" w:color="000000" w:sz="4" w:space="0"/>
            </w:tcBorders>
            <w:vAlign w:val="center"/>
          </w:tcPr>
          <w:p>
            <w:pPr>
              <w:autoSpaceDN w:val="0"/>
              <w:jc w:val="left"/>
              <w:textAlignment w:val="center"/>
              <w:rPr>
                <w:rFonts w:ascii="宋体"/>
                <w:b/>
                <w:color w:val="000000"/>
                <w:sz w:val="16"/>
                <w:szCs w:val="16"/>
              </w:rPr>
            </w:pPr>
            <w:r>
              <w:rPr>
                <w:rFonts w:hint="eastAsia" w:ascii="宋体" w:hAnsi="宋体"/>
                <w:b/>
                <w:color w:val="000000"/>
                <w:sz w:val="16"/>
                <w:szCs w:val="16"/>
              </w:rPr>
              <w:t>一般公共服务支出</w:t>
            </w:r>
          </w:p>
        </w:tc>
        <w:tc>
          <w:tcPr>
            <w:tcW w:w="1191" w:type="dxa"/>
            <w:tcBorders>
              <w:bottom w:val="single" w:color="000000" w:sz="4" w:space="0"/>
              <w:right w:val="single" w:color="000000" w:sz="4" w:space="0"/>
            </w:tcBorders>
            <w:vAlign w:val="center"/>
          </w:tcPr>
          <w:p>
            <w:pPr>
              <w:autoSpaceDN w:val="0"/>
              <w:jc w:val="center"/>
              <w:textAlignment w:val="center"/>
              <w:rPr>
                <w:rFonts w:hint="eastAsia" w:ascii="宋体" w:eastAsia="宋体"/>
                <w:b/>
                <w:color w:val="000000"/>
                <w:sz w:val="16"/>
                <w:szCs w:val="16"/>
                <w:lang w:val="en-US" w:eastAsia="zh-CN"/>
              </w:rPr>
            </w:pPr>
            <w:r>
              <w:rPr>
                <w:rFonts w:hint="eastAsia" w:ascii="宋体"/>
                <w:b/>
                <w:color w:val="000000"/>
                <w:sz w:val="16"/>
                <w:szCs w:val="16"/>
                <w:lang w:val="en-US" w:eastAsia="zh-CN"/>
              </w:rPr>
              <w:t>9438768.21</w:t>
            </w:r>
          </w:p>
        </w:tc>
        <w:tc>
          <w:tcPr>
            <w:tcW w:w="1191" w:type="dxa"/>
            <w:tcBorders>
              <w:bottom w:val="single" w:color="000000" w:sz="4" w:space="0"/>
              <w:right w:val="single" w:color="000000" w:sz="4" w:space="0"/>
            </w:tcBorders>
            <w:vAlign w:val="center"/>
          </w:tcPr>
          <w:p>
            <w:pPr>
              <w:autoSpaceDN w:val="0"/>
              <w:jc w:val="center"/>
              <w:textAlignment w:val="center"/>
              <w:rPr>
                <w:rFonts w:hint="eastAsia" w:ascii="宋体" w:eastAsia="宋体"/>
                <w:b/>
                <w:color w:val="000000"/>
                <w:sz w:val="16"/>
                <w:szCs w:val="16"/>
                <w:lang w:val="en-US" w:eastAsia="zh-CN"/>
              </w:rPr>
            </w:pPr>
            <w:r>
              <w:rPr>
                <w:rFonts w:hint="eastAsia" w:ascii="宋体"/>
                <w:b/>
                <w:color w:val="000000"/>
                <w:sz w:val="16"/>
                <w:szCs w:val="16"/>
                <w:lang w:val="en-US" w:eastAsia="zh-CN"/>
              </w:rPr>
              <w:t>4567229.00</w:t>
            </w:r>
          </w:p>
        </w:tc>
        <w:tc>
          <w:tcPr>
            <w:tcW w:w="1193" w:type="dxa"/>
            <w:tcBorders>
              <w:bottom w:val="single" w:color="000000" w:sz="4" w:space="0"/>
              <w:right w:val="single" w:color="000000" w:sz="4" w:space="0"/>
            </w:tcBorders>
            <w:vAlign w:val="center"/>
          </w:tcPr>
          <w:p>
            <w:pPr>
              <w:autoSpaceDN w:val="0"/>
              <w:jc w:val="center"/>
              <w:textAlignment w:val="center"/>
              <w:rPr>
                <w:rFonts w:hint="eastAsia" w:ascii="宋体" w:eastAsia="宋体"/>
                <w:b/>
                <w:color w:val="000000"/>
                <w:sz w:val="16"/>
                <w:szCs w:val="16"/>
                <w:lang w:val="en-US" w:eastAsia="zh-CN"/>
              </w:rPr>
            </w:pPr>
            <w:r>
              <w:rPr>
                <w:rFonts w:hint="eastAsia" w:ascii="宋体"/>
                <w:b/>
                <w:color w:val="000000"/>
                <w:sz w:val="16"/>
                <w:szCs w:val="16"/>
                <w:lang w:val="en-US" w:eastAsia="zh-CN"/>
              </w:rPr>
              <w:t>4871539.21</w:t>
            </w:r>
          </w:p>
        </w:tc>
        <w:tc>
          <w:tcPr>
            <w:tcW w:w="842" w:type="dxa"/>
            <w:tcBorders>
              <w:bottom w:val="single" w:color="000000" w:sz="4" w:space="0"/>
              <w:right w:val="single" w:color="000000" w:sz="4" w:space="0"/>
            </w:tcBorders>
            <w:vAlign w:val="center"/>
          </w:tcPr>
          <w:p>
            <w:pPr>
              <w:autoSpaceDN w:val="0"/>
              <w:jc w:val="right"/>
              <w:textAlignment w:val="center"/>
              <w:rPr>
                <w:rFonts w:ascii="宋体"/>
                <w:b/>
                <w:color w:val="000000"/>
                <w:sz w:val="16"/>
                <w:szCs w:val="16"/>
              </w:rPr>
            </w:pPr>
            <w:r>
              <w:rPr>
                <w:rFonts w:ascii="宋体"/>
                <w:b/>
                <w:color w:val="000000"/>
                <w:sz w:val="16"/>
                <w:szCs w:val="16"/>
              </w:rPr>
              <w:t>0.00</w:t>
            </w:r>
          </w:p>
        </w:tc>
        <w:tc>
          <w:tcPr>
            <w:tcW w:w="842" w:type="dxa"/>
            <w:tcBorders>
              <w:bottom w:val="single" w:color="000000" w:sz="4" w:space="0"/>
              <w:right w:val="single" w:color="000000" w:sz="4" w:space="0"/>
            </w:tcBorders>
            <w:vAlign w:val="center"/>
          </w:tcPr>
          <w:p>
            <w:pPr>
              <w:autoSpaceDN w:val="0"/>
              <w:jc w:val="right"/>
              <w:textAlignment w:val="center"/>
              <w:rPr>
                <w:rFonts w:ascii="宋体"/>
                <w:b/>
                <w:color w:val="000000"/>
                <w:sz w:val="16"/>
                <w:szCs w:val="16"/>
              </w:rPr>
            </w:pPr>
            <w:r>
              <w:rPr>
                <w:rFonts w:ascii="宋体"/>
                <w:b/>
                <w:color w:val="000000"/>
                <w:sz w:val="16"/>
                <w:szCs w:val="16"/>
              </w:rPr>
              <w:t>0.00</w:t>
            </w:r>
          </w:p>
        </w:tc>
        <w:tc>
          <w:tcPr>
            <w:tcW w:w="844" w:type="dxa"/>
            <w:tcBorders>
              <w:bottom w:val="single" w:color="000000" w:sz="4" w:space="0"/>
              <w:right w:val="single" w:color="000000" w:sz="4" w:space="0"/>
            </w:tcBorders>
            <w:vAlign w:val="center"/>
          </w:tcPr>
          <w:p>
            <w:pPr>
              <w:autoSpaceDN w:val="0"/>
              <w:jc w:val="right"/>
              <w:textAlignment w:val="center"/>
              <w:rPr>
                <w:rFonts w:ascii="宋体"/>
                <w:b/>
                <w:color w:val="000000"/>
                <w:sz w:val="16"/>
                <w:szCs w:val="16"/>
              </w:rPr>
            </w:pPr>
            <w:r>
              <w:rPr>
                <w:rFonts w:ascii="宋体"/>
                <w:b/>
                <w:color w:val="000000"/>
                <w:sz w:val="16"/>
                <w:szCs w:val="16"/>
              </w:rPr>
              <w:t>0.00</w:t>
            </w:r>
          </w:p>
        </w:tc>
      </w:tr>
      <w:tr>
        <w:trPr>
          <w:trHeight w:val="375" w:hRule="atLeast"/>
        </w:trPr>
        <w:tc>
          <w:tcPr>
            <w:tcW w:w="879" w:type="dxa"/>
            <w:tcBorders>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6"/>
                <w:szCs w:val="16"/>
              </w:rPr>
            </w:pPr>
            <w:r>
              <w:rPr>
                <w:rFonts w:ascii="宋体" w:hAnsi="宋体"/>
                <w:b/>
                <w:color w:val="000000"/>
                <w:sz w:val="16"/>
                <w:szCs w:val="16"/>
              </w:rPr>
              <w:t>20131</w:t>
            </w:r>
          </w:p>
        </w:tc>
        <w:tc>
          <w:tcPr>
            <w:tcW w:w="1805" w:type="dxa"/>
            <w:tcBorders>
              <w:bottom w:val="single" w:color="000000" w:sz="4" w:space="0"/>
              <w:right w:val="single" w:color="000000" w:sz="4" w:space="0"/>
            </w:tcBorders>
            <w:vAlign w:val="center"/>
          </w:tcPr>
          <w:p>
            <w:pPr>
              <w:autoSpaceDN w:val="0"/>
              <w:jc w:val="left"/>
              <w:textAlignment w:val="center"/>
              <w:rPr>
                <w:rFonts w:ascii="宋体"/>
                <w:b/>
                <w:color w:val="000000"/>
                <w:sz w:val="16"/>
                <w:szCs w:val="16"/>
              </w:rPr>
            </w:pPr>
            <w:r>
              <w:rPr>
                <w:rFonts w:hint="eastAsia" w:ascii="宋体" w:hAnsi="宋体"/>
                <w:b/>
                <w:color w:val="000000"/>
                <w:sz w:val="16"/>
                <w:szCs w:val="16"/>
              </w:rPr>
              <w:t>党委办公厅（室）及相关机构事务</w:t>
            </w:r>
          </w:p>
        </w:tc>
        <w:tc>
          <w:tcPr>
            <w:tcW w:w="1191" w:type="dxa"/>
            <w:tcBorders>
              <w:bottom w:val="single" w:color="000000" w:sz="4" w:space="0"/>
              <w:right w:val="single" w:color="000000" w:sz="4" w:space="0"/>
            </w:tcBorders>
            <w:textDirection w:val="lrTb"/>
            <w:vAlign w:val="center"/>
          </w:tcPr>
          <w:p>
            <w:pPr>
              <w:autoSpaceDN w:val="0"/>
              <w:jc w:val="center"/>
              <w:textAlignment w:val="center"/>
              <w:rPr>
                <w:rFonts w:ascii="宋体"/>
                <w:b/>
                <w:color w:val="000000"/>
                <w:sz w:val="16"/>
                <w:szCs w:val="16"/>
              </w:rPr>
            </w:pPr>
            <w:r>
              <w:rPr>
                <w:rFonts w:hint="eastAsia" w:ascii="宋体"/>
                <w:b/>
                <w:color w:val="000000"/>
                <w:sz w:val="16"/>
                <w:szCs w:val="16"/>
                <w:lang w:val="en-US" w:eastAsia="zh-CN"/>
              </w:rPr>
              <w:t>9438768.21</w:t>
            </w:r>
          </w:p>
        </w:tc>
        <w:tc>
          <w:tcPr>
            <w:tcW w:w="1191" w:type="dxa"/>
            <w:tcBorders>
              <w:bottom w:val="single" w:color="000000" w:sz="4" w:space="0"/>
              <w:right w:val="single" w:color="000000" w:sz="4" w:space="0"/>
            </w:tcBorders>
            <w:textDirection w:val="lrTb"/>
            <w:vAlign w:val="center"/>
          </w:tcPr>
          <w:p>
            <w:pPr>
              <w:autoSpaceDN w:val="0"/>
              <w:jc w:val="center"/>
              <w:textAlignment w:val="center"/>
              <w:rPr>
                <w:rFonts w:ascii="宋体"/>
                <w:b/>
                <w:color w:val="000000"/>
                <w:sz w:val="16"/>
                <w:szCs w:val="16"/>
              </w:rPr>
            </w:pPr>
            <w:r>
              <w:rPr>
                <w:rFonts w:hint="eastAsia" w:ascii="宋体"/>
                <w:b/>
                <w:color w:val="000000"/>
                <w:sz w:val="16"/>
                <w:szCs w:val="16"/>
                <w:lang w:val="en-US" w:eastAsia="zh-CN"/>
              </w:rPr>
              <w:t>4567229.00</w:t>
            </w:r>
          </w:p>
        </w:tc>
        <w:tc>
          <w:tcPr>
            <w:tcW w:w="1193" w:type="dxa"/>
            <w:tcBorders>
              <w:bottom w:val="single" w:color="000000" w:sz="4" w:space="0"/>
              <w:right w:val="single" w:color="000000" w:sz="4" w:space="0"/>
            </w:tcBorders>
            <w:textDirection w:val="lrTb"/>
            <w:vAlign w:val="center"/>
          </w:tcPr>
          <w:p>
            <w:pPr>
              <w:autoSpaceDN w:val="0"/>
              <w:jc w:val="center"/>
              <w:textAlignment w:val="center"/>
              <w:rPr>
                <w:rFonts w:ascii="宋体"/>
                <w:b/>
                <w:color w:val="000000"/>
                <w:sz w:val="16"/>
                <w:szCs w:val="16"/>
              </w:rPr>
            </w:pPr>
            <w:r>
              <w:rPr>
                <w:rFonts w:hint="eastAsia" w:ascii="宋体"/>
                <w:b/>
                <w:color w:val="000000"/>
                <w:sz w:val="16"/>
                <w:szCs w:val="16"/>
                <w:lang w:val="en-US" w:eastAsia="zh-CN"/>
              </w:rPr>
              <w:t>4871539.21</w:t>
            </w:r>
          </w:p>
        </w:tc>
        <w:tc>
          <w:tcPr>
            <w:tcW w:w="842" w:type="dxa"/>
            <w:tcBorders>
              <w:bottom w:val="single" w:color="000000" w:sz="4" w:space="0"/>
              <w:right w:val="single" w:color="000000" w:sz="4" w:space="0"/>
            </w:tcBorders>
            <w:vAlign w:val="center"/>
          </w:tcPr>
          <w:p>
            <w:pPr>
              <w:autoSpaceDN w:val="0"/>
              <w:jc w:val="right"/>
              <w:textAlignment w:val="center"/>
              <w:rPr>
                <w:rFonts w:ascii="宋体"/>
                <w:b/>
                <w:color w:val="000000"/>
                <w:sz w:val="16"/>
                <w:szCs w:val="16"/>
              </w:rPr>
            </w:pPr>
            <w:r>
              <w:rPr>
                <w:rFonts w:ascii="宋体"/>
                <w:b/>
                <w:color w:val="000000"/>
                <w:sz w:val="16"/>
                <w:szCs w:val="16"/>
              </w:rPr>
              <w:t>0.00</w:t>
            </w:r>
          </w:p>
        </w:tc>
        <w:tc>
          <w:tcPr>
            <w:tcW w:w="842" w:type="dxa"/>
            <w:tcBorders>
              <w:bottom w:val="single" w:color="000000" w:sz="4" w:space="0"/>
              <w:right w:val="single" w:color="000000" w:sz="4" w:space="0"/>
            </w:tcBorders>
            <w:vAlign w:val="center"/>
          </w:tcPr>
          <w:p>
            <w:pPr>
              <w:autoSpaceDN w:val="0"/>
              <w:jc w:val="right"/>
              <w:textAlignment w:val="center"/>
              <w:rPr>
                <w:rFonts w:ascii="宋体"/>
                <w:b/>
                <w:color w:val="000000"/>
                <w:sz w:val="16"/>
                <w:szCs w:val="16"/>
              </w:rPr>
            </w:pPr>
            <w:r>
              <w:rPr>
                <w:rFonts w:ascii="宋体"/>
                <w:b/>
                <w:color w:val="000000"/>
                <w:sz w:val="16"/>
                <w:szCs w:val="16"/>
              </w:rPr>
              <w:t>0.00</w:t>
            </w:r>
          </w:p>
        </w:tc>
        <w:tc>
          <w:tcPr>
            <w:tcW w:w="844" w:type="dxa"/>
            <w:tcBorders>
              <w:bottom w:val="single" w:color="000000" w:sz="4" w:space="0"/>
              <w:right w:val="single" w:color="000000" w:sz="4" w:space="0"/>
            </w:tcBorders>
            <w:vAlign w:val="center"/>
          </w:tcPr>
          <w:p>
            <w:pPr>
              <w:autoSpaceDN w:val="0"/>
              <w:jc w:val="right"/>
              <w:textAlignment w:val="center"/>
              <w:rPr>
                <w:rFonts w:ascii="宋体"/>
                <w:b/>
                <w:color w:val="000000"/>
                <w:sz w:val="16"/>
                <w:szCs w:val="16"/>
              </w:rPr>
            </w:pPr>
            <w:r>
              <w:rPr>
                <w:rFonts w:ascii="宋体"/>
                <w:b/>
                <w:color w:val="000000"/>
                <w:sz w:val="16"/>
                <w:szCs w:val="16"/>
              </w:rPr>
              <w:t>0.00</w:t>
            </w:r>
          </w:p>
        </w:tc>
      </w:tr>
      <w:tr>
        <w:trPr>
          <w:trHeight w:val="375" w:hRule="atLeast"/>
        </w:trPr>
        <w:tc>
          <w:tcPr>
            <w:tcW w:w="879" w:type="dxa"/>
            <w:tcBorders>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16"/>
                <w:szCs w:val="16"/>
              </w:rPr>
            </w:pPr>
            <w:r>
              <w:rPr>
                <w:rFonts w:ascii="宋体" w:hAnsi="宋体"/>
                <w:color w:val="000000"/>
                <w:sz w:val="16"/>
                <w:szCs w:val="16"/>
              </w:rPr>
              <w:t>2013101</w:t>
            </w:r>
          </w:p>
        </w:tc>
        <w:tc>
          <w:tcPr>
            <w:tcW w:w="1805" w:type="dxa"/>
            <w:tcBorders>
              <w:bottom w:val="single" w:color="000000" w:sz="4" w:space="0"/>
              <w:right w:val="single" w:color="000000" w:sz="4" w:space="0"/>
            </w:tcBorders>
            <w:vAlign w:val="center"/>
          </w:tcPr>
          <w:p>
            <w:pPr>
              <w:autoSpaceDN w:val="0"/>
              <w:jc w:val="left"/>
              <w:textAlignment w:val="center"/>
              <w:rPr>
                <w:rFonts w:ascii="宋体"/>
                <w:color w:val="000000"/>
                <w:sz w:val="16"/>
                <w:szCs w:val="16"/>
              </w:rPr>
            </w:pPr>
            <w:r>
              <w:rPr>
                <w:rFonts w:hint="eastAsia" w:ascii="宋体" w:hAnsi="宋体"/>
                <w:color w:val="000000"/>
                <w:sz w:val="16"/>
                <w:szCs w:val="16"/>
              </w:rPr>
              <w:t>行政运行</w:t>
            </w:r>
          </w:p>
        </w:tc>
        <w:tc>
          <w:tcPr>
            <w:tcW w:w="1191" w:type="dxa"/>
            <w:tcBorders>
              <w:bottom w:val="single" w:color="000000" w:sz="4" w:space="0"/>
              <w:right w:val="single" w:color="000000" w:sz="4" w:space="0"/>
            </w:tcBorders>
            <w:vAlign w:val="center"/>
          </w:tcPr>
          <w:p>
            <w:pPr>
              <w:autoSpaceDN w:val="0"/>
              <w:jc w:val="center"/>
              <w:textAlignment w:val="center"/>
              <w:rPr>
                <w:rFonts w:ascii="宋体"/>
                <w:color w:val="000000"/>
                <w:sz w:val="16"/>
                <w:szCs w:val="16"/>
              </w:rPr>
            </w:pPr>
            <w:r>
              <w:rPr>
                <w:rFonts w:hint="eastAsia" w:ascii="宋体"/>
                <w:b/>
                <w:color w:val="000000"/>
                <w:sz w:val="16"/>
                <w:szCs w:val="16"/>
                <w:lang w:val="en-US" w:eastAsia="zh-CN"/>
              </w:rPr>
              <w:t>4567229.00</w:t>
            </w:r>
          </w:p>
        </w:tc>
        <w:tc>
          <w:tcPr>
            <w:tcW w:w="1191" w:type="dxa"/>
            <w:tcBorders>
              <w:bottom w:val="single" w:color="000000" w:sz="4" w:space="0"/>
              <w:right w:val="single" w:color="000000" w:sz="4" w:space="0"/>
            </w:tcBorders>
            <w:vAlign w:val="center"/>
          </w:tcPr>
          <w:p>
            <w:pPr>
              <w:autoSpaceDN w:val="0"/>
              <w:jc w:val="center"/>
              <w:textAlignment w:val="center"/>
              <w:rPr>
                <w:rFonts w:ascii="宋体"/>
                <w:color w:val="000000"/>
                <w:sz w:val="16"/>
                <w:szCs w:val="16"/>
              </w:rPr>
            </w:pPr>
            <w:r>
              <w:rPr>
                <w:rFonts w:hint="eastAsia" w:ascii="宋体"/>
                <w:b/>
                <w:color w:val="000000"/>
                <w:sz w:val="16"/>
                <w:szCs w:val="16"/>
                <w:lang w:val="en-US" w:eastAsia="zh-CN"/>
              </w:rPr>
              <w:t>4567229.00</w:t>
            </w:r>
          </w:p>
        </w:tc>
        <w:tc>
          <w:tcPr>
            <w:tcW w:w="1193" w:type="dxa"/>
            <w:tcBorders>
              <w:bottom w:val="single" w:color="000000" w:sz="4" w:space="0"/>
              <w:right w:val="single" w:color="000000" w:sz="4" w:space="0"/>
            </w:tcBorders>
            <w:vAlign w:val="center"/>
          </w:tcPr>
          <w:p>
            <w:pPr>
              <w:autoSpaceDN w:val="0"/>
              <w:jc w:val="center"/>
              <w:textAlignment w:val="center"/>
              <w:rPr>
                <w:rFonts w:ascii="宋体"/>
                <w:color w:val="000000"/>
                <w:sz w:val="16"/>
                <w:szCs w:val="16"/>
              </w:rPr>
            </w:pPr>
            <w:r>
              <w:rPr>
                <w:rFonts w:hint="eastAsia" w:ascii="宋体"/>
                <w:color w:val="000000"/>
                <w:sz w:val="16"/>
                <w:szCs w:val="16"/>
                <w:lang w:val="en-US" w:eastAsia="zh-CN"/>
              </w:rPr>
              <w:t xml:space="preserve">          </w:t>
            </w:r>
            <w:r>
              <w:rPr>
                <w:rFonts w:ascii="宋体"/>
                <w:color w:val="000000"/>
                <w:sz w:val="16"/>
                <w:szCs w:val="16"/>
              </w:rPr>
              <w:t>0.00</w:t>
            </w:r>
          </w:p>
        </w:tc>
        <w:tc>
          <w:tcPr>
            <w:tcW w:w="842" w:type="dxa"/>
            <w:tcBorders>
              <w:bottom w:val="single" w:color="000000" w:sz="4" w:space="0"/>
              <w:right w:val="single" w:color="000000" w:sz="4" w:space="0"/>
            </w:tcBorders>
            <w:vAlign w:val="center"/>
          </w:tcPr>
          <w:p>
            <w:pPr>
              <w:autoSpaceDN w:val="0"/>
              <w:jc w:val="right"/>
              <w:textAlignment w:val="center"/>
              <w:rPr>
                <w:rFonts w:ascii="宋体"/>
                <w:color w:val="000000"/>
                <w:sz w:val="16"/>
                <w:szCs w:val="16"/>
              </w:rPr>
            </w:pPr>
            <w:r>
              <w:rPr>
                <w:rFonts w:ascii="宋体"/>
                <w:color w:val="000000"/>
                <w:sz w:val="16"/>
                <w:szCs w:val="16"/>
              </w:rPr>
              <w:t>0.00</w:t>
            </w:r>
          </w:p>
        </w:tc>
        <w:tc>
          <w:tcPr>
            <w:tcW w:w="842" w:type="dxa"/>
            <w:tcBorders>
              <w:bottom w:val="single" w:color="000000" w:sz="4" w:space="0"/>
              <w:right w:val="single" w:color="000000" w:sz="4" w:space="0"/>
            </w:tcBorders>
            <w:vAlign w:val="center"/>
          </w:tcPr>
          <w:p>
            <w:pPr>
              <w:autoSpaceDN w:val="0"/>
              <w:jc w:val="right"/>
              <w:textAlignment w:val="center"/>
              <w:rPr>
                <w:rFonts w:ascii="宋体"/>
                <w:color w:val="000000"/>
                <w:sz w:val="16"/>
                <w:szCs w:val="16"/>
              </w:rPr>
            </w:pPr>
            <w:r>
              <w:rPr>
                <w:rFonts w:ascii="宋体"/>
                <w:color w:val="000000"/>
                <w:sz w:val="16"/>
                <w:szCs w:val="16"/>
              </w:rPr>
              <w:t>0.00</w:t>
            </w:r>
          </w:p>
        </w:tc>
        <w:tc>
          <w:tcPr>
            <w:tcW w:w="844" w:type="dxa"/>
            <w:tcBorders>
              <w:bottom w:val="single" w:color="000000" w:sz="4" w:space="0"/>
              <w:right w:val="single" w:color="000000" w:sz="4" w:space="0"/>
            </w:tcBorders>
            <w:vAlign w:val="center"/>
          </w:tcPr>
          <w:p>
            <w:pPr>
              <w:autoSpaceDN w:val="0"/>
              <w:jc w:val="right"/>
              <w:textAlignment w:val="center"/>
              <w:rPr>
                <w:rFonts w:ascii="宋体"/>
                <w:color w:val="000000"/>
                <w:sz w:val="16"/>
                <w:szCs w:val="16"/>
              </w:rPr>
            </w:pPr>
            <w:r>
              <w:rPr>
                <w:rFonts w:ascii="宋体"/>
                <w:color w:val="000000"/>
                <w:sz w:val="16"/>
                <w:szCs w:val="16"/>
              </w:rPr>
              <w:t>0.00</w:t>
            </w:r>
          </w:p>
        </w:tc>
      </w:tr>
      <w:tr>
        <w:trPr>
          <w:trHeight w:val="375" w:hRule="atLeast"/>
        </w:trPr>
        <w:tc>
          <w:tcPr>
            <w:tcW w:w="879" w:type="dxa"/>
            <w:tcBorders>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16"/>
                <w:szCs w:val="16"/>
              </w:rPr>
            </w:pPr>
            <w:r>
              <w:rPr>
                <w:rFonts w:ascii="宋体" w:hAnsi="宋体"/>
                <w:color w:val="000000"/>
                <w:sz w:val="16"/>
                <w:szCs w:val="16"/>
              </w:rPr>
              <w:t>2013102</w:t>
            </w:r>
          </w:p>
        </w:tc>
        <w:tc>
          <w:tcPr>
            <w:tcW w:w="1805" w:type="dxa"/>
            <w:tcBorders>
              <w:bottom w:val="single" w:color="000000" w:sz="4" w:space="0"/>
              <w:right w:val="single" w:color="000000" w:sz="4" w:space="0"/>
            </w:tcBorders>
            <w:vAlign w:val="center"/>
          </w:tcPr>
          <w:p>
            <w:pPr>
              <w:autoSpaceDN w:val="0"/>
              <w:jc w:val="left"/>
              <w:textAlignment w:val="center"/>
              <w:rPr>
                <w:rFonts w:ascii="宋体"/>
                <w:color w:val="000000"/>
                <w:sz w:val="16"/>
                <w:szCs w:val="16"/>
              </w:rPr>
            </w:pPr>
            <w:r>
              <w:rPr>
                <w:rFonts w:hint="eastAsia" w:ascii="宋体" w:hAnsi="宋体"/>
                <w:color w:val="000000"/>
                <w:sz w:val="16"/>
                <w:szCs w:val="16"/>
              </w:rPr>
              <w:t>一般行政管理事务</w:t>
            </w:r>
          </w:p>
        </w:tc>
        <w:tc>
          <w:tcPr>
            <w:tcW w:w="1191" w:type="dxa"/>
            <w:tcBorders>
              <w:bottom w:val="single" w:color="000000" w:sz="4" w:space="0"/>
              <w:right w:val="single" w:color="000000" w:sz="4" w:space="0"/>
            </w:tcBorders>
            <w:vAlign w:val="center"/>
          </w:tcPr>
          <w:p>
            <w:pPr>
              <w:autoSpaceDN w:val="0"/>
              <w:jc w:val="center"/>
              <w:textAlignment w:val="center"/>
              <w:rPr>
                <w:rFonts w:hint="eastAsia" w:ascii="宋体" w:eastAsia="宋体"/>
                <w:color w:val="000000"/>
                <w:sz w:val="16"/>
                <w:szCs w:val="16"/>
                <w:lang w:val="en-US" w:eastAsia="zh-CN"/>
              </w:rPr>
            </w:pPr>
            <w:r>
              <w:rPr>
                <w:rFonts w:hint="eastAsia" w:ascii="宋体"/>
                <w:b/>
                <w:bCs/>
                <w:color w:val="000000"/>
                <w:sz w:val="16"/>
                <w:szCs w:val="16"/>
                <w:lang w:val="en-US" w:eastAsia="zh-CN"/>
              </w:rPr>
              <w:t>4721539.21</w:t>
            </w:r>
          </w:p>
        </w:tc>
        <w:tc>
          <w:tcPr>
            <w:tcW w:w="1191" w:type="dxa"/>
            <w:tcBorders>
              <w:bottom w:val="single" w:color="000000" w:sz="4" w:space="0"/>
              <w:right w:val="single" w:color="000000" w:sz="4" w:space="0"/>
            </w:tcBorders>
            <w:vAlign w:val="center"/>
          </w:tcPr>
          <w:p>
            <w:pPr>
              <w:autoSpaceDN w:val="0"/>
              <w:jc w:val="right"/>
              <w:textAlignment w:val="center"/>
              <w:rPr>
                <w:rFonts w:ascii="宋体"/>
                <w:color w:val="000000"/>
                <w:sz w:val="16"/>
                <w:szCs w:val="16"/>
              </w:rPr>
            </w:pPr>
            <w:r>
              <w:rPr>
                <w:rFonts w:ascii="宋体"/>
                <w:color w:val="000000"/>
                <w:sz w:val="16"/>
                <w:szCs w:val="16"/>
              </w:rPr>
              <w:t>0.00</w:t>
            </w:r>
          </w:p>
        </w:tc>
        <w:tc>
          <w:tcPr>
            <w:tcW w:w="1193" w:type="dxa"/>
            <w:tcBorders>
              <w:bottom w:val="single" w:color="000000" w:sz="4" w:space="0"/>
              <w:right w:val="single" w:color="000000" w:sz="4" w:space="0"/>
            </w:tcBorders>
            <w:vAlign w:val="center"/>
          </w:tcPr>
          <w:p>
            <w:pPr>
              <w:autoSpaceDN w:val="0"/>
              <w:jc w:val="center"/>
              <w:textAlignment w:val="center"/>
              <w:rPr>
                <w:rFonts w:ascii="宋体"/>
                <w:color w:val="000000"/>
                <w:sz w:val="16"/>
                <w:szCs w:val="16"/>
              </w:rPr>
            </w:pPr>
            <w:r>
              <w:rPr>
                <w:rFonts w:hint="eastAsia" w:ascii="宋体"/>
                <w:b/>
                <w:bCs/>
                <w:color w:val="000000"/>
                <w:sz w:val="16"/>
                <w:szCs w:val="16"/>
                <w:lang w:val="en-US" w:eastAsia="zh-CN"/>
              </w:rPr>
              <w:t>4721539.21</w:t>
            </w:r>
          </w:p>
        </w:tc>
        <w:tc>
          <w:tcPr>
            <w:tcW w:w="842" w:type="dxa"/>
            <w:tcBorders>
              <w:bottom w:val="single" w:color="000000" w:sz="4" w:space="0"/>
              <w:right w:val="single" w:color="000000" w:sz="4" w:space="0"/>
            </w:tcBorders>
            <w:vAlign w:val="center"/>
          </w:tcPr>
          <w:p>
            <w:pPr>
              <w:autoSpaceDN w:val="0"/>
              <w:jc w:val="right"/>
              <w:textAlignment w:val="center"/>
              <w:rPr>
                <w:rFonts w:ascii="宋体"/>
                <w:color w:val="000000"/>
                <w:sz w:val="16"/>
                <w:szCs w:val="16"/>
              </w:rPr>
            </w:pPr>
            <w:r>
              <w:rPr>
                <w:rFonts w:ascii="宋体"/>
                <w:color w:val="000000"/>
                <w:sz w:val="16"/>
                <w:szCs w:val="16"/>
              </w:rPr>
              <w:t>0.00</w:t>
            </w:r>
          </w:p>
        </w:tc>
        <w:tc>
          <w:tcPr>
            <w:tcW w:w="842" w:type="dxa"/>
            <w:tcBorders>
              <w:bottom w:val="single" w:color="000000" w:sz="4" w:space="0"/>
              <w:right w:val="single" w:color="000000" w:sz="4" w:space="0"/>
            </w:tcBorders>
            <w:vAlign w:val="center"/>
          </w:tcPr>
          <w:p>
            <w:pPr>
              <w:autoSpaceDN w:val="0"/>
              <w:jc w:val="right"/>
              <w:textAlignment w:val="center"/>
              <w:rPr>
                <w:rFonts w:ascii="宋体"/>
                <w:color w:val="000000"/>
                <w:sz w:val="16"/>
                <w:szCs w:val="16"/>
              </w:rPr>
            </w:pPr>
            <w:r>
              <w:rPr>
                <w:rFonts w:ascii="宋体"/>
                <w:color w:val="000000"/>
                <w:sz w:val="16"/>
                <w:szCs w:val="16"/>
              </w:rPr>
              <w:t>0.00</w:t>
            </w:r>
          </w:p>
        </w:tc>
        <w:tc>
          <w:tcPr>
            <w:tcW w:w="844" w:type="dxa"/>
            <w:tcBorders>
              <w:bottom w:val="single" w:color="000000" w:sz="4" w:space="0"/>
              <w:right w:val="single" w:color="000000" w:sz="4" w:space="0"/>
            </w:tcBorders>
            <w:vAlign w:val="center"/>
          </w:tcPr>
          <w:p>
            <w:pPr>
              <w:autoSpaceDN w:val="0"/>
              <w:jc w:val="right"/>
              <w:textAlignment w:val="center"/>
              <w:rPr>
                <w:rFonts w:ascii="宋体"/>
                <w:color w:val="000000"/>
                <w:sz w:val="16"/>
                <w:szCs w:val="16"/>
              </w:rPr>
            </w:pPr>
            <w:r>
              <w:rPr>
                <w:rFonts w:ascii="宋体"/>
                <w:color w:val="000000"/>
                <w:sz w:val="16"/>
                <w:szCs w:val="16"/>
              </w:rPr>
              <w:t>0.00</w:t>
            </w:r>
          </w:p>
        </w:tc>
      </w:tr>
      <w:tr>
        <w:trPr>
          <w:trHeight w:val="375" w:hRule="atLeast"/>
        </w:trPr>
        <w:tc>
          <w:tcPr>
            <w:tcW w:w="879" w:type="dxa"/>
            <w:tcBorders>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olor w:val="000000"/>
                <w:sz w:val="16"/>
                <w:szCs w:val="16"/>
                <w:lang w:val="en-US" w:eastAsia="zh-CN"/>
              </w:rPr>
            </w:pPr>
            <w:r>
              <w:rPr>
                <w:rFonts w:hint="eastAsia" w:ascii="宋体" w:hAnsi="宋体"/>
                <w:color w:val="000000"/>
                <w:sz w:val="16"/>
                <w:szCs w:val="16"/>
                <w:lang w:val="en-US" w:eastAsia="zh-CN"/>
              </w:rPr>
              <w:t>2013199</w:t>
            </w:r>
          </w:p>
        </w:tc>
        <w:tc>
          <w:tcPr>
            <w:tcW w:w="1805" w:type="dxa"/>
            <w:tcBorders>
              <w:bottom w:val="single" w:color="000000" w:sz="4" w:space="0"/>
              <w:right w:val="single" w:color="000000" w:sz="4" w:space="0"/>
            </w:tcBorders>
            <w:vAlign w:val="center"/>
          </w:tcPr>
          <w:p>
            <w:pPr>
              <w:autoSpaceDN w:val="0"/>
              <w:jc w:val="left"/>
              <w:textAlignment w:val="center"/>
              <w:rPr>
                <w:rFonts w:hint="eastAsia" w:ascii="宋体" w:hAnsi="宋体" w:eastAsia="宋体"/>
                <w:color w:val="000000"/>
                <w:sz w:val="16"/>
                <w:szCs w:val="16"/>
                <w:lang w:eastAsia="zh-CN"/>
              </w:rPr>
            </w:pPr>
            <w:r>
              <w:rPr>
                <w:rFonts w:hint="eastAsia" w:ascii="宋体" w:hAnsi="宋体"/>
                <w:color w:val="000000"/>
                <w:sz w:val="13"/>
                <w:szCs w:val="13"/>
                <w:lang w:eastAsia="zh-CN"/>
              </w:rPr>
              <w:t>其他党委相关机构事务支出</w:t>
            </w:r>
          </w:p>
        </w:tc>
        <w:tc>
          <w:tcPr>
            <w:tcW w:w="1191" w:type="dxa"/>
            <w:tcBorders>
              <w:bottom w:val="single" w:color="000000" w:sz="4" w:space="0"/>
              <w:right w:val="single" w:color="000000" w:sz="4" w:space="0"/>
            </w:tcBorders>
            <w:vAlign w:val="center"/>
          </w:tcPr>
          <w:p>
            <w:pPr>
              <w:autoSpaceDN w:val="0"/>
              <w:jc w:val="center"/>
              <w:textAlignment w:val="center"/>
              <w:rPr>
                <w:rFonts w:hint="eastAsia" w:ascii="宋体"/>
                <w:b/>
                <w:bCs/>
                <w:color w:val="000000"/>
                <w:sz w:val="16"/>
                <w:szCs w:val="16"/>
                <w:lang w:val="en-US" w:eastAsia="zh-CN"/>
              </w:rPr>
            </w:pPr>
            <w:r>
              <w:rPr>
                <w:rFonts w:hint="eastAsia" w:ascii="宋体"/>
                <w:b/>
                <w:bCs/>
                <w:color w:val="000000"/>
                <w:sz w:val="16"/>
                <w:szCs w:val="16"/>
                <w:lang w:val="en-US" w:eastAsia="zh-CN"/>
              </w:rPr>
              <w:t>150000.00</w:t>
            </w:r>
          </w:p>
        </w:tc>
        <w:tc>
          <w:tcPr>
            <w:tcW w:w="1191" w:type="dxa"/>
            <w:tcBorders>
              <w:bottom w:val="single" w:color="000000" w:sz="4" w:space="0"/>
              <w:right w:val="single" w:color="000000" w:sz="4" w:space="0"/>
            </w:tcBorders>
            <w:vAlign w:val="center"/>
          </w:tcPr>
          <w:p>
            <w:pPr>
              <w:autoSpaceDN w:val="0"/>
              <w:jc w:val="right"/>
              <w:textAlignment w:val="center"/>
              <w:rPr>
                <w:rFonts w:ascii="宋体"/>
                <w:color w:val="000000"/>
                <w:sz w:val="16"/>
                <w:szCs w:val="16"/>
              </w:rPr>
            </w:pPr>
          </w:p>
        </w:tc>
        <w:tc>
          <w:tcPr>
            <w:tcW w:w="1193" w:type="dxa"/>
            <w:tcBorders>
              <w:bottom w:val="single" w:color="000000" w:sz="4" w:space="0"/>
              <w:right w:val="single" w:color="000000" w:sz="4" w:space="0"/>
            </w:tcBorders>
            <w:vAlign w:val="center"/>
          </w:tcPr>
          <w:p>
            <w:pPr>
              <w:autoSpaceDN w:val="0"/>
              <w:jc w:val="center"/>
              <w:textAlignment w:val="center"/>
              <w:rPr>
                <w:rFonts w:hint="eastAsia" w:ascii="宋体"/>
                <w:b/>
                <w:bCs/>
                <w:color w:val="000000"/>
                <w:sz w:val="16"/>
                <w:szCs w:val="16"/>
                <w:lang w:val="en-US" w:eastAsia="zh-CN"/>
              </w:rPr>
            </w:pPr>
            <w:r>
              <w:rPr>
                <w:rFonts w:hint="eastAsia" w:ascii="宋体"/>
                <w:b/>
                <w:bCs/>
                <w:color w:val="000000"/>
                <w:sz w:val="16"/>
                <w:szCs w:val="16"/>
                <w:lang w:val="en-US" w:eastAsia="zh-CN"/>
              </w:rPr>
              <w:t>150000.00</w:t>
            </w:r>
          </w:p>
        </w:tc>
        <w:tc>
          <w:tcPr>
            <w:tcW w:w="842" w:type="dxa"/>
            <w:tcBorders>
              <w:bottom w:val="single" w:color="000000" w:sz="4" w:space="0"/>
              <w:right w:val="single" w:color="000000" w:sz="4" w:space="0"/>
            </w:tcBorders>
            <w:vAlign w:val="center"/>
          </w:tcPr>
          <w:p>
            <w:pPr>
              <w:autoSpaceDN w:val="0"/>
              <w:jc w:val="right"/>
              <w:textAlignment w:val="center"/>
              <w:rPr>
                <w:rFonts w:ascii="宋体"/>
                <w:color w:val="000000"/>
                <w:sz w:val="16"/>
                <w:szCs w:val="16"/>
              </w:rPr>
            </w:pPr>
          </w:p>
        </w:tc>
        <w:tc>
          <w:tcPr>
            <w:tcW w:w="842" w:type="dxa"/>
            <w:tcBorders>
              <w:bottom w:val="single" w:color="000000" w:sz="4" w:space="0"/>
              <w:right w:val="single" w:color="000000" w:sz="4" w:space="0"/>
            </w:tcBorders>
            <w:vAlign w:val="center"/>
          </w:tcPr>
          <w:p>
            <w:pPr>
              <w:autoSpaceDN w:val="0"/>
              <w:jc w:val="right"/>
              <w:textAlignment w:val="center"/>
              <w:rPr>
                <w:rFonts w:ascii="宋体"/>
                <w:color w:val="000000"/>
                <w:sz w:val="16"/>
                <w:szCs w:val="16"/>
              </w:rPr>
            </w:pPr>
          </w:p>
        </w:tc>
        <w:tc>
          <w:tcPr>
            <w:tcW w:w="844" w:type="dxa"/>
            <w:tcBorders>
              <w:bottom w:val="single" w:color="000000" w:sz="4" w:space="0"/>
              <w:right w:val="single" w:color="000000" w:sz="4" w:space="0"/>
            </w:tcBorders>
            <w:vAlign w:val="center"/>
          </w:tcPr>
          <w:p>
            <w:pPr>
              <w:autoSpaceDN w:val="0"/>
              <w:jc w:val="right"/>
              <w:textAlignment w:val="center"/>
              <w:rPr>
                <w:rFonts w:ascii="宋体"/>
                <w:color w:val="000000"/>
                <w:sz w:val="16"/>
                <w:szCs w:val="16"/>
              </w:rPr>
            </w:pPr>
          </w:p>
        </w:tc>
      </w:tr>
      <w:tr>
        <w:trPr>
          <w:trHeight w:val="375" w:hRule="atLeast"/>
        </w:trPr>
        <w:tc>
          <w:tcPr>
            <w:tcW w:w="879" w:type="dxa"/>
            <w:tcBorders>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6"/>
                <w:szCs w:val="16"/>
              </w:rPr>
            </w:pPr>
            <w:r>
              <w:rPr>
                <w:rFonts w:ascii="宋体" w:hAnsi="宋体"/>
                <w:b/>
                <w:color w:val="000000"/>
                <w:sz w:val="16"/>
                <w:szCs w:val="16"/>
              </w:rPr>
              <w:t>208</w:t>
            </w:r>
          </w:p>
        </w:tc>
        <w:tc>
          <w:tcPr>
            <w:tcW w:w="1805" w:type="dxa"/>
            <w:tcBorders>
              <w:bottom w:val="single" w:color="000000" w:sz="4" w:space="0"/>
              <w:right w:val="single" w:color="000000" w:sz="4" w:space="0"/>
            </w:tcBorders>
            <w:vAlign w:val="center"/>
          </w:tcPr>
          <w:p>
            <w:pPr>
              <w:autoSpaceDN w:val="0"/>
              <w:jc w:val="left"/>
              <w:textAlignment w:val="center"/>
              <w:rPr>
                <w:rFonts w:ascii="宋体"/>
                <w:b/>
                <w:color w:val="000000"/>
                <w:sz w:val="16"/>
                <w:szCs w:val="16"/>
              </w:rPr>
            </w:pPr>
            <w:r>
              <w:rPr>
                <w:rFonts w:hint="eastAsia" w:ascii="宋体" w:hAnsi="宋体"/>
                <w:b/>
                <w:color w:val="000000"/>
                <w:sz w:val="16"/>
                <w:szCs w:val="16"/>
              </w:rPr>
              <w:t>社会保障和就业支出</w:t>
            </w:r>
          </w:p>
        </w:tc>
        <w:tc>
          <w:tcPr>
            <w:tcW w:w="1191" w:type="dxa"/>
            <w:tcBorders>
              <w:bottom w:val="single" w:color="000000" w:sz="4" w:space="0"/>
              <w:right w:val="single" w:color="000000" w:sz="4" w:space="0"/>
            </w:tcBorders>
            <w:vAlign w:val="center"/>
          </w:tcPr>
          <w:p>
            <w:pPr>
              <w:autoSpaceDN w:val="0"/>
              <w:jc w:val="center"/>
              <w:textAlignment w:val="center"/>
              <w:rPr>
                <w:rFonts w:hint="eastAsia" w:ascii="宋体" w:eastAsia="宋体"/>
                <w:b/>
                <w:color w:val="000000"/>
                <w:sz w:val="16"/>
                <w:szCs w:val="16"/>
                <w:lang w:val="en-US" w:eastAsia="zh-CN"/>
              </w:rPr>
            </w:pPr>
            <w:r>
              <w:rPr>
                <w:rFonts w:hint="eastAsia" w:ascii="宋体"/>
                <w:b/>
                <w:color w:val="000000"/>
                <w:sz w:val="16"/>
                <w:szCs w:val="16"/>
                <w:lang w:val="en-US" w:eastAsia="zh-CN"/>
              </w:rPr>
              <w:t>599856.80</w:t>
            </w:r>
          </w:p>
        </w:tc>
        <w:tc>
          <w:tcPr>
            <w:tcW w:w="1191" w:type="dxa"/>
            <w:tcBorders>
              <w:bottom w:val="single" w:color="000000" w:sz="4" w:space="0"/>
              <w:right w:val="single" w:color="000000" w:sz="4" w:space="0"/>
            </w:tcBorders>
            <w:vAlign w:val="center"/>
          </w:tcPr>
          <w:p>
            <w:pPr>
              <w:autoSpaceDN w:val="0"/>
              <w:jc w:val="center"/>
              <w:textAlignment w:val="center"/>
              <w:rPr>
                <w:rFonts w:ascii="宋体"/>
                <w:b/>
                <w:color w:val="000000"/>
                <w:sz w:val="16"/>
                <w:szCs w:val="16"/>
              </w:rPr>
            </w:pPr>
            <w:r>
              <w:rPr>
                <w:rFonts w:hint="eastAsia" w:ascii="宋体"/>
                <w:b/>
                <w:color w:val="000000"/>
                <w:sz w:val="16"/>
                <w:szCs w:val="16"/>
                <w:lang w:val="en-US" w:eastAsia="zh-CN"/>
              </w:rPr>
              <w:t>599856.80</w:t>
            </w:r>
          </w:p>
        </w:tc>
        <w:tc>
          <w:tcPr>
            <w:tcW w:w="1193" w:type="dxa"/>
            <w:tcBorders>
              <w:bottom w:val="single" w:color="000000" w:sz="4" w:space="0"/>
              <w:right w:val="single" w:color="000000" w:sz="4" w:space="0"/>
            </w:tcBorders>
            <w:vAlign w:val="center"/>
          </w:tcPr>
          <w:p>
            <w:pPr>
              <w:autoSpaceDN w:val="0"/>
              <w:jc w:val="right"/>
              <w:textAlignment w:val="center"/>
              <w:rPr>
                <w:rFonts w:ascii="宋体"/>
                <w:b/>
                <w:color w:val="000000"/>
                <w:sz w:val="16"/>
                <w:szCs w:val="16"/>
              </w:rPr>
            </w:pPr>
            <w:r>
              <w:rPr>
                <w:rFonts w:ascii="宋体"/>
                <w:b/>
                <w:color w:val="000000"/>
                <w:sz w:val="16"/>
                <w:szCs w:val="16"/>
              </w:rPr>
              <w:t>0.00</w:t>
            </w:r>
          </w:p>
        </w:tc>
        <w:tc>
          <w:tcPr>
            <w:tcW w:w="842" w:type="dxa"/>
            <w:tcBorders>
              <w:bottom w:val="single" w:color="000000" w:sz="4" w:space="0"/>
              <w:right w:val="single" w:color="000000" w:sz="4" w:space="0"/>
            </w:tcBorders>
            <w:vAlign w:val="center"/>
          </w:tcPr>
          <w:p>
            <w:pPr>
              <w:autoSpaceDN w:val="0"/>
              <w:jc w:val="right"/>
              <w:textAlignment w:val="center"/>
              <w:rPr>
                <w:rFonts w:ascii="宋体"/>
                <w:b/>
                <w:color w:val="000000"/>
                <w:sz w:val="16"/>
                <w:szCs w:val="16"/>
              </w:rPr>
            </w:pPr>
            <w:r>
              <w:rPr>
                <w:rFonts w:ascii="宋体"/>
                <w:b/>
                <w:color w:val="000000"/>
                <w:sz w:val="16"/>
                <w:szCs w:val="16"/>
              </w:rPr>
              <w:t>0.00</w:t>
            </w:r>
          </w:p>
        </w:tc>
        <w:tc>
          <w:tcPr>
            <w:tcW w:w="842" w:type="dxa"/>
            <w:tcBorders>
              <w:bottom w:val="single" w:color="000000" w:sz="4" w:space="0"/>
              <w:right w:val="single" w:color="000000" w:sz="4" w:space="0"/>
            </w:tcBorders>
            <w:vAlign w:val="center"/>
          </w:tcPr>
          <w:p>
            <w:pPr>
              <w:autoSpaceDN w:val="0"/>
              <w:jc w:val="right"/>
              <w:textAlignment w:val="center"/>
              <w:rPr>
                <w:rFonts w:ascii="宋体"/>
                <w:b/>
                <w:color w:val="000000"/>
                <w:sz w:val="16"/>
                <w:szCs w:val="16"/>
              </w:rPr>
            </w:pPr>
            <w:r>
              <w:rPr>
                <w:rFonts w:ascii="宋体"/>
                <w:b/>
                <w:color w:val="000000"/>
                <w:sz w:val="16"/>
                <w:szCs w:val="16"/>
              </w:rPr>
              <w:t>0.00</w:t>
            </w:r>
          </w:p>
        </w:tc>
        <w:tc>
          <w:tcPr>
            <w:tcW w:w="844" w:type="dxa"/>
            <w:tcBorders>
              <w:bottom w:val="single" w:color="000000" w:sz="4" w:space="0"/>
              <w:right w:val="single" w:color="000000" w:sz="4" w:space="0"/>
            </w:tcBorders>
            <w:vAlign w:val="center"/>
          </w:tcPr>
          <w:p>
            <w:pPr>
              <w:autoSpaceDN w:val="0"/>
              <w:jc w:val="right"/>
              <w:textAlignment w:val="center"/>
              <w:rPr>
                <w:rFonts w:ascii="宋体"/>
                <w:b/>
                <w:color w:val="000000"/>
                <w:sz w:val="16"/>
                <w:szCs w:val="16"/>
              </w:rPr>
            </w:pPr>
            <w:r>
              <w:rPr>
                <w:rFonts w:ascii="宋体"/>
                <w:b/>
                <w:color w:val="000000"/>
                <w:sz w:val="16"/>
                <w:szCs w:val="16"/>
              </w:rPr>
              <w:t>0.00</w:t>
            </w:r>
          </w:p>
        </w:tc>
      </w:tr>
      <w:tr>
        <w:trPr>
          <w:trHeight w:val="345" w:hRule="atLeast"/>
        </w:trPr>
        <w:tc>
          <w:tcPr>
            <w:tcW w:w="879" w:type="dxa"/>
            <w:tcBorders>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6"/>
                <w:szCs w:val="16"/>
              </w:rPr>
            </w:pPr>
            <w:r>
              <w:rPr>
                <w:rFonts w:ascii="宋体" w:hAnsi="宋体"/>
                <w:b/>
                <w:color w:val="000000"/>
                <w:sz w:val="16"/>
                <w:szCs w:val="16"/>
              </w:rPr>
              <w:t>20805</w:t>
            </w:r>
          </w:p>
        </w:tc>
        <w:tc>
          <w:tcPr>
            <w:tcW w:w="1805" w:type="dxa"/>
            <w:tcBorders>
              <w:bottom w:val="single" w:color="000000" w:sz="4" w:space="0"/>
              <w:right w:val="single" w:color="000000" w:sz="4" w:space="0"/>
            </w:tcBorders>
            <w:vAlign w:val="center"/>
          </w:tcPr>
          <w:p>
            <w:pPr>
              <w:autoSpaceDN w:val="0"/>
              <w:jc w:val="left"/>
              <w:textAlignment w:val="center"/>
              <w:rPr>
                <w:rFonts w:ascii="宋体"/>
                <w:b/>
                <w:color w:val="000000"/>
                <w:sz w:val="16"/>
                <w:szCs w:val="16"/>
              </w:rPr>
            </w:pPr>
            <w:r>
              <w:rPr>
                <w:rFonts w:hint="eastAsia" w:ascii="宋体" w:hAnsi="宋体"/>
                <w:b/>
                <w:color w:val="000000"/>
                <w:sz w:val="16"/>
                <w:szCs w:val="16"/>
              </w:rPr>
              <w:t>行政事业单位离退休</w:t>
            </w:r>
          </w:p>
        </w:tc>
        <w:tc>
          <w:tcPr>
            <w:tcW w:w="1191" w:type="dxa"/>
            <w:tcBorders>
              <w:bottom w:val="single" w:color="000000" w:sz="4" w:space="0"/>
              <w:right w:val="single" w:color="000000" w:sz="4" w:space="0"/>
            </w:tcBorders>
            <w:vAlign w:val="center"/>
          </w:tcPr>
          <w:p>
            <w:pPr>
              <w:autoSpaceDN w:val="0"/>
              <w:jc w:val="center"/>
              <w:textAlignment w:val="center"/>
              <w:rPr>
                <w:rFonts w:ascii="宋体"/>
                <w:b/>
                <w:color w:val="000000"/>
                <w:sz w:val="16"/>
                <w:szCs w:val="16"/>
              </w:rPr>
            </w:pPr>
            <w:r>
              <w:rPr>
                <w:rFonts w:hint="eastAsia" w:ascii="宋体"/>
                <w:b/>
                <w:color w:val="000000"/>
                <w:sz w:val="16"/>
                <w:szCs w:val="16"/>
                <w:lang w:val="en-US" w:eastAsia="zh-CN"/>
              </w:rPr>
              <w:t>599856.80</w:t>
            </w:r>
          </w:p>
        </w:tc>
        <w:tc>
          <w:tcPr>
            <w:tcW w:w="1191" w:type="dxa"/>
            <w:tcBorders>
              <w:bottom w:val="single" w:color="000000" w:sz="4" w:space="0"/>
              <w:right w:val="single" w:color="000000" w:sz="4" w:space="0"/>
            </w:tcBorders>
            <w:textDirection w:val="lrTb"/>
            <w:vAlign w:val="center"/>
          </w:tcPr>
          <w:p>
            <w:pPr>
              <w:autoSpaceDN w:val="0"/>
              <w:jc w:val="center"/>
              <w:textAlignment w:val="center"/>
              <w:rPr>
                <w:rFonts w:ascii="宋体"/>
                <w:b/>
                <w:color w:val="000000"/>
                <w:sz w:val="16"/>
                <w:szCs w:val="16"/>
              </w:rPr>
            </w:pPr>
            <w:r>
              <w:rPr>
                <w:rFonts w:hint="eastAsia" w:ascii="宋体"/>
                <w:b/>
                <w:color w:val="000000"/>
                <w:sz w:val="16"/>
                <w:szCs w:val="16"/>
                <w:lang w:val="en-US" w:eastAsia="zh-CN"/>
              </w:rPr>
              <w:t>599856.80</w:t>
            </w:r>
          </w:p>
        </w:tc>
        <w:tc>
          <w:tcPr>
            <w:tcW w:w="1193" w:type="dxa"/>
            <w:tcBorders>
              <w:bottom w:val="single" w:color="000000" w:sz="4" w:space="0"/>
              <w:right w:val="single" w:color="000000" w:sz="4" w:space="0"/>
            </w:tcBorders>
            <w:textDirection w:val="lrTb"/>
            <w:vAlign w:val="center"/>
          </w:tcPr>
          <w:p>
            <w:pPr>
              <w:autoSpaceDN w:val="0"/>
              <w:jc w:val="right"/>
              <w:textAlignment w:val="center"/>
              <w:rPr>
                <w:rFonts w:ascii="宋体"/>
                <w:b/>
                <w:color w:val="000000"/>
                <w:sz w:val="16"/>
                <w:szCs w:val="16"/>
              </w:rPr>
            </w:pPr>
          </w:p>
        </w:tc>
        <w:tc>
          <w:tcPr>
            <w:tcW w:w="842" w:type="dxa"/>
            <w:tcBorders>
              <w:bottom w:val="single" w:color="000000" w:sz="4" w:space="0"/>
              <w:right w:val="single" w:color="000000" w:sz="4" w:space="0"/>
            </w:tcBorders>
            <w:vAlign w:val="center"/>
          </w:tcPr>
          <w:p>
            <w:pPr>
              <w:autoSpaceDN w:val="0"/>
              <w:jc w:val="right"/>
              <w:textAlignment w:val="center"/>
              <w:rPr>
                <w:rFonts w:ascii="宋体"/>
                <w:b/>
                <w:color w:val="000000"/>
                <w:sz w:val="16"/>
                <w:szCs w:val="16"/>
              </w:rPr>
            </w:pPr>
            <w:r>
              <w:rPr>
                <w:rFonts w:ascii="宋体"/>
                <w:b/>
                <w:color w:val="000000"/>
                <w:sz w:val="16"/>
                <w:szCs w:val="16"/>
              </w:rPr>
              <w:t>0.00</w:t>
            </w:r>
          </w:p>
        </w:tc>
        <w:tc>
          <w:tcPr>
            <w:tcW w:w="842" w:type="dxa"/>
            <w:tcBorders>
              <w:bottom w:val="single" w:color="000000" w:sz="4" w:space="0"/>
              <w:right w:val="single" w:color="000000" w:sz="4" w:space="0"/>
            </w:tcBorders>
            <w:vAlign w:val="center"/>
          </w:tcPr>
          <w:p>
            <w:pPr>
              <w:autoSpaceDN w:val="0"/>
              <w:jc w:val="right"/>
              <w:textAlignment w:val="center"/>
              <w:rPr>
                <w:rFonts w:ascii="宋体"/>
                <w:b/>
                <w:color w:val="000000"/>
                <w:sz w:val="16"/>
                <w:szCs w:val="16"/>
              </w:rPr>
            </w:pPr>
            <w:r>
              <w:rPr>
                <w:rFonts w:ascii="宋体"/>
                <w:b/>
                <w:color w:val="000000"/>
                <w:sz w:val="16"/>
                <w:szCs w:val="16"/>
              </w:rPr>
              <w:t>0.00</w:t>
            </w:r>
          </w:p>
        </w:tc>
        <w:tc>
          <w:tcPr>
            <w:tcW w:w="844" w:type="dxa"/>
            <w:tcBorders>
              <w:bottom w:val="single" w:color="000000" w:sz="4" w:space="0"/>
              <w:right w:val="single" w:color="000000" w:sz="4" w:space="0"/>
            </w:tcBorders>
            <w:vAlign w:val="center"/>
          </w:tcPr>
          <w:p>
            <w:pPr>
              <w:autoSpaceDN w:val="0"/>
              <w:jc w:val="right"/>
              <w:textAlignment w:val="center"/>
              <w:rPr>
                <w:rFonts w:ascii="宋体"/>
                <w:b/>
                <w:color w:val="000000"/>
                <w:sz w:val="16"/>
                <w:szCs w:val="16"/>
              </w:rPr>
            </w:pPr>
            <w:r>
              <w:rPr>
                <w:rFonts w:ascii="宋体"/>
                <w:b/>
                <w:color w:val="000000"/>
                <w:sz w:val="16"/>
                <w:szCs w:val="16"/>
              </w:rPr>
              <w:t>0.00</w:t>
            </w:r>
          </w:p>
        </w:tc>
      </w:tr>
      <w:tr>
        <w:trPr>
          <w:trHeight w:val="375" w:hRule="atLeast"/>
        </w:trPr>
        <w:tc>
          <w:tcPr>
            <w:tcW w:w="879" w:type="dxa"/>
            <w:tcBorders>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16"/>
                <w:szCs w:val="16"/>
              </w:rPr>
            </w:pPr>
            <w:r>
              <w:rPr>
                <w:rFonts w:ascii="宋体" w:hAnsi="宋体"/>
                <w:color w:val="000000"/>
                <w:sz w:val="16"/>
                <w:szCs w:val="16"/>
              </w:rPr>
              <w:t>2080501</w:t>
            </w:r>
          </w:p>
        </w:tc>
        <w:tc>
          <w:tcPr>
            <w:tcW w:w="1805" w:type="dxa"/>
            <w:tcBorders>
              <w:bottom w:val="single" w:color="000000" w:sz="4" w:space="0"/>
              <w:right w:val="single" w:color="000000" w:sz="4" w:space="0"/>
            </w:tcBorders>
            <w:vAlign w:val="center"/>
          </w:tcPr>
          <w:p>
            <w:pPr>
              <w:autoSpaceDN w:val="0"/>
              <w:jc w:val="left"/>
              <w:textAlignment w:val="center"/>
              <w:rPr>
                <w:rFonts w:ascii="宋体"/>
                <w:color w:val="000000"/>
                <w:sz w:val="16"/>
                <w:szCs w:val="16"/>
              </w:rPr>
            </w:pPr>
            <w:r>
              <w:rPr>
                <w:rFonts w:hint="eastAsia" w:ascii="宋体" w:hAnsi="宋体"/>
                <w:color w:val="000000"/>
                <w:sz w:val="16"/>
                <w:szCs w:val="16"/>
              </w:rPr>
              <w:t>归口管理的行政单位离退休</w:t>
            </w:r>
          </w:p>
        </w:tc>
        <w:tc>
          <w:tcPr>
            <w:tcW w:w="1191" w:type="dxa"/>
            <w:tcBorders>
              <w:bottom w:val="single" w:color="000000" w:sz="4" w:space="0"/>
              <w:right w:val="single" w:color="000000" w:sz="4" w:space="0"/>
            </w:tcBorders>
            <w:vAlign w:val="center"/>
          </w:tcPr>
          <w:p>
            <w:pPr>
              <w:autoSpaceDN w:val="0"/>
              <w:jc w:val="center"/>
              <w:textAlignment w:val="center"/>
              <w:rPr>
                <w:rFonts w:ascii="宋体"/>
                <w:color w:val="000000"/>
                <w:sz w:val="16"/>
                <w:szCs w:val="16"/>
              </w:rPr>
            </w:pPr>
            <w:r>
              <w:rPr>
                <w:rFonts w:hint="eastAsia" w:ascii="宋体"/>
                <w:b/>
                <w:color w:val="000000"/>
                <w:sz w:val="16"/>
                <w:szCs w:val="16"/>
                <w:lang w:val="en-US" w:eastAsia="zh-CN"/>
              </w:rPr>
              <w:t>599856.80</w:t>
            </w:r>
          </w:p>
        </w:tc>
        <w:tc>
          <w:tcPr>
            <w:tcW w:w="1191" w:type="dxa"/>
            <w:tcBorders>
              <w:bottom w:val="single" w:color="000000" w:sz="4" w:space="0"/>
              <w:right w:val="single" w:color="000000" w:sz="4" w:space="0"/>
            </w:tcBorders>
            <w:vAlign w:val="center"/>
          </w:tcPr>
          <w:p>
            <w:pPr>
              <w:autoSpaceDN w:val="0"/>
              <w:jc w:val="center"/>
              <w:textAlignment w:val="center"/>
              <w:rPr>
                <w:rFonts w:ascii="宋体"/>
                <w:color w:val="000000"/>
                <w:sz w:val="16"/>
                <w:szCs w:val="16"/>
              </w:rPr>
            </w:pPr>
            <w:r>
              <w:rPr>
                <w:rFonts w:hint="eastAsia" w:ascii="宋体"/>
                <w:b/>
                <w:color w:val="000000"/>
                <w:sz w:val="16"/>
                <w:szCs w:val="16"/>
                <w:lang w:val="en-US" w:eastAsia="zh-CN"/>
              </w:rPr>
              <w:t>599856.80</w:t>
            </w:r>
          </w:p>
        </w:tc>
        <w:tc>
          <w:tcPr>
            <w:tcW w:w="1193" w:type="dxa"/>
            <w:tcBorders>
              <w:bottom w:val="single" w:color="000000" w:sz="4" w:space="0"/>
              <w:right w:val="single" w:color="000000" w:sz="4" w:space="0"/>
            </w:tcBorders>
            <w:vAlign w:val="center"/>
          </w:tcPr>
          <w:p>
            <w:pPr>
              <w:autoSpaceDN w:val="0"/>
              <w:jc w:val="right"/>
              <w:textAlignment w:val="center"/>
              <w:rPr>
                <w:rFonts w:ascii="宋体"/>
                <w:color w:val="000000"/>
                <w:sz w:val="16"/>
                <w:szCs w:val="16"/>
              </w:rPr>
            </w:pPr>
            <w:r>
              <w:rPr>
                <w:rFonts w:ascii="宋体"/>
                <w:color w:val="000000"/>
                <w:sz w:val="16"/>
                <w:szCs w:val="16"/>
              </w:rPr>
              <w:t>0.00</w:t>
            </w:r>
          </w:p>
        </w:tc>
        <w:tc>
          <w:tcPr>
            <w:tcW w:w="842" w:type="dxa"/>
            <w:tcBorders>
              <w:bottom w:val="single" w:color="000000" w:sz="4" w:space="0"/>
              <w:right w:val="single" w:color="000000" w:sz="4" w:space="0"/>
            </w:tcBorders>
            <w:vAlign w:val="center"/>
          </w:tcPr>
          <w:p>
            <w:pPr>
              <w:autoSpaceDN w:val="0"/>
              <w:jc w:val="right"/>
              <w:textAlignment w:val="center"/>
              <w:rPr>
                <w:rFonts w:ascii="宋体"/>
                <w:color w:val="000000"/>
                <w:sz w:val="16"/>
                <w:szCs w:val="16"/>
              </w:rPr>
            </w:pPr>
            <w:r>
              <w:rPr>
                <w:rFonts w:ascii="宋体"/>
                <w:color w:val="000000"/>
                <w:sz w:val="16"/>
                <w:szCs w:val="16"/>
              </w:rPr>
              <w:t>0.00</w:t>
            </w:r>
          </w:p>
        </w:tc>
        <w:tc>
          <w:tcPr>
            <w:tcW w:w="842" w:type="dxa"/>
            <w:tcBorders>
              <w:bottom w:val="single" w:color="000000" w:sz="4" w:space="0"/>
              <w:right w:val="single" w:color="000000" w:sz="4" w:space="0"/>
            </w:tcBorders>
            <w:vAlign w:val="center"/>
          </w:tcPr>
          <w:p>
            <w:pPr>
              <w:autoSpaceDN w:val="0"/>
              <w:jc w:val="right"/>
              <w:textAlignment w:val="center"/>
              <w:rPr>
                <w:rFonts w:ascii="宋体"/>
                <w:color w:val="000000"/>
                <w:sz w:val="16"/>
                <w:szCs w:val="16"/>
              </w:rPr>
            </w:pPr>
            <w:r>
              <w:rPr>
                <w:rFonts w:ascii="宋体"/>
                <w:color w:val="000000"/>
                <w:sz w:val="16"/>
                <w:szCs w:val="16"/>
              </w:rPr>
              <w:t>0.00</w:t>
            </w:r>
          </w:p>
        </w:tc>
        <w:tc>
          <w:tcPr>
            <w:tcW w:w="844" w:type="dxa"/>
            <w:tcBorders>
              <w:bottom w:val="single" w:color="000000" w:sz="4" w:space="0"/>
              <w:right w:val="single" w:color="000000" w:sz="4" w:space="0"/>
            </w:tcBorders>
            <w:vAlign w:val="center"/>
          </w:tcPr>
          <w:p>
            <w:pPr>
              <w:autoSpaceDN w:val="0"/>
              <w:jc w:val="right"/>
              <w:textAlignment w:val="center"/>
              <w:rPr>
                <w:rFonts w:ascii="宋体"/>
                <w:color w:val="000000"/>
                <w:sz w:val="16"/>
                <w:szCs w:val="16"/>
              </w:rPr>
            </w:pPr>
            <w:r>
              <w:rPr>
                <w:rFonts w:ascii="宋体"/>
                <w:color w:val="000000"/>
                <w:sz w:val="16"/>
                <w:szCs w:val="16"/>
              </w:rPr>
              <w:t>0.00</w:t>
            </w:r>
          </w:p>
        </w:tc>
      </w:tr>
      <w:tr>
        <w:trPr>
          <w:trHeight w:val="375" w:hRule="atLeast"/>
        </w:trPr>
        <w:tc>
          <w:tcPr>
            <w:tcW w:w="879" w:type="dxa"/>
            <w:tcBorders>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6"/>
                <w:szCs w:val="16"/>
              </w:rPr>
            </w:pPr>
            <w:r>
              <w:rPr>
                <w:rFonts w:ascii="宋体" w:hAnsi="宋体"/>
                <w:b/>
                <w:color w:val="000000"/>
                <w:sz w:val="16"/>
                <w:szCs w:val="16"/>
              </w:rPr>
              <w:t>210</w:t>
            </w:r>
          </w:p>
        </w:tc>
        <w:tc>
          <w:tcPr>
            <w:tcW w:w="1805" w:type="dxa"/>
            <w:tcBorders>
              <w:bottom w:val="single" w:color="000000" w:sz="4" w:space="0"/>
              <w:right w:val="single" w:color="000000" w:sz="4" w:space="0"/>
            </w:tcBorders>
            <w:vAlign w:val="center"/>
          </w:tcPr>
          <w:p>
            <w:pPr>
              <w:autoSpaceDN w:val="0"/>
              <w:jc w:val="left"/>
              <w:textAlignment w:val="center"/>
              <w:rPr>
                <w:rFonts w:ascii="宋体"/>
                <w:b/>
                <w:color w:val="000000"/>
                <w:sz w:val="16"/>
                <w:szCs w:val="16"/>
              </w:rPr>
            </w:pPr>
            <w:r>
              <w:rPr>
                <w:rFonts w:hint="eastAsia" w:ascii="宋体" w:hAnsi="宋体"/>
                <w:b/>
                <w:color w:val="000000"/>
                <w:sz w:val="16"/>
                <w:szCs w:val="16"/>
              </w:rPr>
              <w:t>医疗卫生与计划生育支出</w:t>
            </w:r>
          </w:p>
        </w:tc>
        <w:tc>
          <w:tcPr>
            <w:tcW w:w="1191" w:type="dxa"/>
            <w:tcBorders>
              <w:bottom w:val="single" w:color="000000" w:sz="4" w:space="0"/>
              <w:right w:val="single" w:color="000000" w:sz="4" w:space="0"/>
            </w:tcBorders>
            <w:textDirection w:val="lrTb"/>
            <w:vAlign w:val="center"/>
          </w:tcPr>
          <w:p>
            <w:pPr>
              <w:autoSpaceDN w:val="0"/>
              <w:jc w:val="center"/>
              <w:textAlignment w:val="center"/>
              <w:rPr>
                <w:rFonts w:hint="eastAsia" w:ascii="宋体" w:eastAsia="宋体"/>
                <w:b/>
                <w:color w:val="000000"/>
                <w:sz w:val="16"/>
                <w:szCs w:val="16"/>
                <w:lang w:val="en-US" w:eastAsia="zh-CN"/>
              </w:rPr>
            </w:pPr>
            <w:r>
              <w:rPr>
                <w:rFonts w:hint="eastAsia" w:ascii="宋体"/>
                <w:b/>
                <w:color w:val="000000"/>
                <w:sz w:val="16"/>
                <w:szCs w:val="16"/>
                <w:lang w:val="en-US" w:eastAsia="zh-CN"/>
              </w:rPr>
              <w:t>170800.00</w:t>
            </w:r>
          </w:p>
        </w:tc>
        <w:tc>
          <w:tcPr>
            <w:tcW w:w="1191" w:type="dxa"/>
            <w:tcBorders>
              <w:bottom w:val="single" w:color="000000" w:sz="4" w:space="0"/>
              <w:right w:val="single" w:color="000000" w:sz="4" w:space="0"/>
            </w:tcBorders>
            <w:textDirection w:val="lrTb"/>
            <w:vAlign w:val="center"/>
          </w:tcPr>
          <w:p>
            <w:pPr>
              <w:autoSpaceDN w:val="0"/>
              <w:jc w:val="center"/>
              <w:textAlignment w:val="center"/>
              <w:rPr>
                <w:rFonts w:ascii="宋体"/>
                <w:b/>
                <w:color w:val="000000"/>
                <w:sz w:val="16"/>
                <w:szCs w:val="16"/>
              </w:rPr>
            </w:pPr>
            <w:r>
              <w:rPr>
                <w:rFonts w:hint="eastAsia" w:ascii="宋体"/>
                <w:b/>
                <w:color w:val="000000"/>
                <w:sz w:val="16"/>
                <w:szCs w:val="16"/>
                <w:lang w:val="en-US" w:eastAsia="zh-CN"/>
              </w:rPr>
              <w:t>170800.00</w:t>
            </w:r>
          </w:p>
        </w:tc>
        <w:tc>
          <w:tcPr>
            <w:tcW w:w="1193" w:type="dxa"/>
            <w:tcBorders>
              <w:bottom w:val="single" w:color="000000" w:sz="4" w:space="0"/>
              <w:right w:val="single" w:color="000000" w:sz="4" w:space="0"/>
            </w:tcBorders>
            <w:vAlign w:val="center"/>
          </w:tcPr>
          <w:p>
            <w:pPr>
              <w:autoSpaceDN w:val="0"/>
              <w:jc w:val="right"/>
              <w:textAlignment w:val="center"/>
              <w:rPr>
                <w:rFonts w:ascii="宋体"/>
                <w:b/>
                <w:color w:val="000000"/>
                <w:sz w:val="16"/>
                <w:szCs w:val="16"/>
              </w:rPr>
            </w:pPr>
            <w:r>
              <w:rPr>
                <w:rFonts w:ascii="宋体"/>
                <w:b/>
                <w:color w:val="000000"/>
                <w:sz w:val="16"/>
                <w:szCs w:val="16"/>
              </w:rPr>
              <w:t>0.00</w:t>
            </w:r>
          </w:p>
        </w:tc>
        <w:tc>
          <w:tcPr>
            <w:tcW w:w="842" w:type="dxa"/>
            <w:tcBorders>
              <w:bottom w:val="single" w:color="000000" w:sz="4" w:space="0"/>
              <w:right w:val="single" w:color="000000" w:sz="4" w:space="0"/>
            </w:tcBorders>
            <w:vAlign w:val="center"/>
          </w:tcPr>
          <w:p>
            <w:pPr>
              <w:autoSpaceDN w:val="0"/>
              <w:jc w:val="right"/>
              <w:textAlignment w:val="center"/>
              <w:rPr>
                <w:rFonts w:ascii="宋体"/>
                <w:b/>
                <w:color w:val="000000"/>
                <w:sz w:val="16"/>
                <w:szCs w:val="16"/>
              </w:rPr>
            </w:pPr>
            <w:r>
              <w:rPr>
                <w:rFonts w:ascii="宋体"/>
                <w:b/>
                <w:color w:val="000000"/>
                <w:sz w:val="16"/>
                <w:szCs w:val="16"/>
              </w:rPr>
              <w:t>0.00</w:t>
            </w:r>
          </w:p>
        </w:tc>
        <w:tc>
          <w:tcPr>
            <w:tcW w:w="842" w:type="dxa"/>
            <w:tcBorders>
              <w:bottom w:val="single" w:color="000000" w:sz="4" w:space="0"/>
              <w:right w:val="single" w:color="000000" w:sz="4" w:space="0"/>
            </w:tcBorders>
            <w:vAlign w:val="center"/>
          </w:tcPr>
          <w:p>
            <w:pPr>
              <w:autoSpaceDN w:val="0"/>
              <w:jc w:val="right"/>
              <w:textAlignment w:val="center"/>
              <w:rPr>
                <w:rFonts w:ascii="宋体"/>
                <w:b/>
                <w:color w:val="000000"/>
                <w:sz w:val="16"/>
                <w:szCs w:val="16"/>
              </w:rPr>
            </w:pPr>
            <w:r>
              <w:rPr>
                <w:rFonts w:ascii="宋体"/>
                <w:b/>
                <w:color w:val="000000"/>
                <w:sz w:val="16"/>
                <w:szCs w:val="16"/>
              </w:rPr>
              <w:t>0.00</w:t>
            </w:r>
          </w:p>
        </w:tc>
        <w:tc>
          <w:tcPr>
            <w:tcW w:w="844" w:type="dxa"/>
            <w:tcBorders>
              <w:bottom w:val="single" w:color="000000" w:sz="4" w:space="0"/>
              <w:right w:val="single" w:color="000000" w:sz="4" w:space="0"/>
            </w:tcBorders>
            <w:vAlign w:val="center"/>
          </w:tcPr>
          <w:p>
            <w:pPr>
              <w:autoSpaceDN w:val="0"/>
              <w:jc w:val="right"/>
              <w:textAlignment w:val="center"/>
              <w:rPr>
                <w:rFonts w:ascii="宋体"/>
                <w:b/>
                <w:color w:val="000000"/>
                <w:sz w:val="16"/>
                <w:szCs w:val="16"/>
              </w:rPr>
            </w:pPr>
            <w:r>
              <w:rPr>
                <w:rFonts w:ascii="宋体"/>
                <w:b/>
                <w:color w:val="000000"/>
                <w:sz w:val="16"/>
                <w:szCs w:val="16"/>
              </w:rPr>
              <w:t>0.00</w:t>
            </w:r>
          </w:p>
        </w:tc>
      </w:tr>
      <w:tr>
        <w:trPr>
          <w:trHeight w:val="375" w:hRule="atLeast"/>
        </w:trPr>
        <w:tc>
          <w:tcPr>
            <w:tcW w:w="879" w:type="dxa"/>
            <w:tcBorders>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6"/>
                <w:szCs w:val="16"/>
              </w:rPr>
            </w:pPr>
            <w:r>
              <w:rPr>
                <w:rFonts w:ascii="宋体" w:hAnsi="宋体"/>
                <w:b/>
                <w:color w:val="000000"/>
                <w:sz w:val="16"/>
                <w:szCs w:val="16"/>
              </w:rPr>
              <w:t>21005</w:t>
            </w:r>
          </w:p>
        </w:tc>
        <w:tc>
          <w:tcPr>
            <w:tcW w:w="1805" w:type="dxa"/>
            <w:tcBorders>
              <w:bottom w:val="single" w:color="000000" w:sz="4" w:space="0"/>
              <w:right w:val="single" w:color="000000" w:sz="4" w:space="0"/>
            </w:tcBorders>
            <w:vAlign w:val="center"/>
          </w:tcPr>
          <w:p>
            <w:pPr>
              <w:autoSpaceDN w:val="0"/>
              <w:jc w:val="left"/>
              <w:textAlignment w:val="center"/>
              <w:rPr>
                <w:rFonts w:ascii="宋体"/>
                <w:b/>
                <w:color w:val="000000"/>
                <w:sz w:val="16"/>
                <w:szCs w:val="16"/>
              </w:rPr>
            </w:pPr>
            <w:r>
              <w:rPr>
                <w:rFonts w:hint="eastAsia" w:ascii="宋体" w:hAnsi="宋体"/>
                <w:b/>
                <w:color w:val="000000"/>
                <w:sz w:val="16"/>
                <w:szCs w:val="16"/>
              </w:rPr>
              <w:t>医疗保障</w:t>
            </w:r>
          </w:p>
        </w:tc>
        <w:tc>
          <w:tcPr>
            <w:tcW w:w="1191" w:type="dxa"/>
            <w:tcBorders>
              <w:bottom w:val="single" w:color="000000" w:sz="4" w:space="0"/>
              <w:right w:val="single" w:color="000000" w:sz="4" w:space="0"/>
            </w:tcBorders>
            <w:textDirection w:val="lrTb"/>
            <w:vAlign w:val="center"/>
          </w:tcPr>
          <w:p>
            <w:pPr>
              <w:autoSpaceDN w:val="0"/>
              <w:jc w:val="center"/>
              <w:textAlignment w:val="center"/>
              <w:rPr>
                <w:rFonts w:ascii="宋体"/>
                <w:b/>
                <w:color w:val="000000"/>
                <w:sz w:val="16"/>
                <w:szCs w:val="16"/>
              </w:rPr>
            </w:pPr>
            <w:r>
              <w:rPr>
                <w:rFonts w:hint="eastAsia" w:ascii="宋体"/>
                <w:b/>
                <w:color w:val="000000"/>
                <w:sz w:val="16"/>
                <w:szCs w:val="16"/>
                <w:lang w:val="en-US" w:eastAsia="zh-CN"/>
              </w:rPr>
              <w:t>170800.00</w:t>
            </w:r>
          </w:p>
        </w:tc>
        <w:tc>
          <w:tcPr>
            <w:tcW w:w="1191" w:type="dxa"/>
            <w:tcBorders>
              <w:bottom w:val="single" w:color="000000" w:sz="4" w:space="0"/>
              <w:right w:val="single" w:color="000000" w:sz="4" w:space="0"/>
            </w:tcBorders>
            <w:textDirection w:val="lrTb"/>
            <w:vAlign w:val="center"/>
          </w:tcPr>
          <w:p>
            <w:pPr>
              <w:autoSpaceDN w:val="0"/>
              <w:jc w:val="center"/>
              <w:textAlignment w:val="center"/>
              <w:rPr>
                <w:rFonts w:ascii="宋体"/>
                <w:b/>
                <w:color w:val="000000"/>
                <w:sz w:val="16"/>
                <w:szCs w:val="16"/>
              </w:rPr>
            </w:pPr>
            <w:r>
              <w:rPr>
                <w:rFonts w:hint="eastAsia" w:ascii="宋体"/>
                <w:b/>
                <w:color w:val="000000"/>
                <w:sz w:val="16"/>
                <w:szCs w:val="16"/>
                <w:lang w:val="en-US" w:eastAsia="zh-CN"/>
              </w:rPr>
              <w:t>170800.00</w:t>
            </w:r>
          </w:p>
        </w:tc>
        <w:tc>
          <w:tcPr>
            <w:tcW w:w="1193" w:type="dxa"/>
            <w:tcBorders>
              <w:bottom w:val="single" w:color="000000" w:sz="4" w:space="0"/>
              <w:right w:val="single" w:color="000000" w:sz="4" w:space="0"/>
            </w:tcBorders>
            <w:vAlign w:val="center"/>
          </w:tcPr>
          <w:p>
            <w:pPr>
              <w:autoSpaceDN w:val="0"/>
              <w:jc w:val="right"/>
              <w:textAlignment w:val="center"/>
              <w:rPr>
                <w:rFonts w:ascii="宋体"/>
                <w:b/>
                <w:color w:val="000000"/>
                <w:sz w:val="16"/>
                <w:szCs w:val="16"/>
              </w:rPr>
            </w:pPr>
            <w:r>
              <w:rPr>
                <w:rFonts w:ascii="宋体"/>
                <w:b/>
                <w:color w:val="000000"/>
                <w:sz w:val="16"/>
                <w:szCs w:val="16"/>
              </w:rPr>
              <w:t>0.00</w:t>
            </w:r>
          </w:p>
        </w:tc>
        <w:tc>
          <w:tcPr>
            <w:tcW w:w="842" w:type="dxa"/>
            <w:tcBorders>
              <w:bottom w:val="single" w:color="000000" w:sz="4" w:space="0"/>
              <w:right w:val="single" w:color="000000" w:sz="4" w:space="0"/>
            </w:tcBorders>
            <w:vAlign w:val="center"/>
          </w:tcPr>
          <w:p>
            <w:pPr>
              <w:autoSpaceDN w:val="0"/>
              <w:jc w:val="right"/>
              <w:textAlignment w:val="center"/>
              <w:rPr>
                <w:rFonts w:ascii="宋体"/>
                <w:b/>
                <w:color w:val="000000"/>
                <w:sz w:val="16"/>
                <w:szCs w:val="16"/>
              </w:rPr>
            </w:pPr>
            <w:r>
              <w:rPr>
                <w:rFonts w:ascii="宋体"/>
                <w:b/>
                <w:color w:val="000000"/>
                <w:sz w:val="16"/>
                <w:szCs w:val="16"/>
              </w:rPr>
              <w:t>0.00</w:t>
            </w:r>
          </w:p>
        </w:tc>
        <w:tc>
          <w:tcPr>
            <w:tcW w:w="842" w:type="dxa"/>
            <w:tcBorders>
              <w:bottom w:val="single" w:color="000000" w:sz="4" w:space="0"/>
              <w:right w:val="single" w:color="000000" w:sz="4" w:space="0"/>
            </w:tcBorders>
            <w:vAlign w:val="center"/>
          </w:tcPr>
          <w:p>
            <w:pPr>
              <w:autoSpaceDN w:val="0"/>
              <w:jc w:val="right"/>
              <w:textAlignment w:val="center"/>
              <w:rPr>
                <w:rFonts w:ascii="宋体"/>
                <w:b/>
                <w:color w:val="000000"/>
                <w:sz w:val="16"/>
                <w:szCs w:val="16"/>
              </w:rPr>
            </w:pPr>
            <w:r>
              <w:rPr>
                <w:rFonts w:ascii="宋体"/>
                <w:b/>
                <w:color w:val="000000"/>
                <w:sz w:val="16"/>
                <w:szCs w:val="16"/>
              </w:rPr>
              <w:t>0.00</w:t>
            </w:r>
          </w:p>
        </w:tc>
        <w:tc>
          <w:tcPr>
            <w:tcW w:w="844" w:type="dxa"/>
            <w:tcBorders>
              <w:bottom w:val="single" w:color="000000" w:sz="4" w:space="0"/>
              <w:right w:val="single" w:color="000000" w:sz="4" w:space="0"/>
            </w:tcBorders>
            <w:vAlign w:val="center"/>
          </w:tcPr>
          <w:p>
            <w:pPr>
              <w:autoSpaceDN w:val="0"/>
              <w:jc w:val="right"/>
              <w:textAlignment w:val="center"/>
              <w:rPr>
                <w:rFonts w:ascii="宋体"/>
                <w:b/>
                <w:color w:val="000000"/>
                <w:sz w:val="16"/>
                <w:szCs w:val="16"/>
              </w:rPr>
            </w:pPr>
            <w:r>
              <w:rPr>
                <w:rFonts w:ascii="宋体"/>
                <w:b/>
                <w:color w:val="000000"/>
                <w:sz w:val="16"/>
                <w:szCs w:val="16"/>
              </w:rPr>
              <w:t>0.00</w:t>
            </w:r>
          </w:p>
        </w:tc>
      </w:tr>
      <w:tr>
        <w:trPr>
          <w:trHeight w:val="375" w:hRule="atLeast"/>
        </w:trPr>
        <w:tc>
          <w:tcPr>
            <w:tcW w:w="879" w:type="dxa"/>
            <w:tcBorders>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16"/>
                <w:szCs w:val="16"/>
              </w:rPr>
            </w:pPr>
            <w:r>
              <w:rPr>
                <w:rFonts w:ascii="宋体" w:hAnsi="宋体"/>
                <w:color w:val="000000"/>
                <w:sz w:val="16"/>
                <w:szCs w:val="16"/>
              </w:rPr>
              <w:t>2100501</w:t>
            </w:r>
          </w:p>
        </w:tc>
        <w:tc>
          <w:tcPr>
            <w:tcW w:w="1805" w:type="dxa"/>
            <w:tcBorders>
              <w:bottom w:val="single" w:color="000000" w:sz="4" w:space="0"/>
              <w:right w:val="single" w:color="000000" w:sz="4" w:space="0"/>
            </w:tcBorders>
            <w:vAlign w:val="center"/>
          </w:tcPr>
          <w:p>
            <w:pPr>
              <w:autoSpaceDN w:val="0"/>
              <w:jc w:val="left"/>
              <w:textAlignment w:val="center"/>
              <w:rPr>
                <w:rFonts w:ascii="宋体"/>
                <w:color w:val="000000"/>
                <w:sz w:val="16"/>
                <w:szCs w:val="16"/>
              </w:rPr>
            </w:pPr>
            <w:r>
              <w:rPr>
                <w:rFonts w:hint="eastAsia" w:ascii="宋体" w:hAnsi="宋体"/>
                <w:color w:val="000000"/>
                <w:sz w:val="16"/>
                <w:szCs w:val="16"/>
              </w:rPr>
              <w:t>行政单位医疗</w:t>
            </w:r>
          </w:p>
        </w:tc>
        <w:tc>
          <w:tcPr>
            <w:tcW w:w="1191" w:type="dxa"/>
            <w:tcBorders>
              <w:bottom w:val="single" w:color="000000" w:sz="4" w:space="0"/>
              <w:right w:val="single" w:color="000000" w:sz="4" w:space="0"/>
            </w:tcBorders>
            <w:textDirection w:val="lrTb"/>
            <w:vAlign w:val="center"/>
          </w:tcPr>
          <w:p>
            <w:pPr>
              <w:autoSpaceDN w:val="0"/>
              <w:jc w:val="center"/>
              <w:textAlignment w:val="center"/>
              <w:rPr>
                <w:rFonts w:ascii="宋体"/>
                <w:color w:val="000000"/>
                <w:sz w:val="16"/>
                <w:szCs w:val="16"/>
              </w:rPr>
            </w:pPr>
            <w:r>
              <w:rPr>
                <w:rFonts w:hint="eastAsia" w:ascii="宋体"/>
                <w:b/>
                <w:color w:val="000000"/>
                <w:sz w:val="16"/>
                <w:szCs w:val="16"/>
                <w:lang w:val="en-US" w:eastAsia="zh-CN"/>
              </w:rPr>
              <w:t>170800.00</w:t>
            </w:r>
          </w:p>
        </w:tc>
        <w:tc>
          <w:tcPr>
            <w:tcW w:w="1191" w:type="dxa"/>
            <w:tcBorders>
              <w:bottom w:val="single" w:color="000000" w:sz="4" w:space="0"/>
              <w:right w:val="single" w:color="000000" w:sz="4" w:space="0"/>
            </w:tcBorders>
            <w:textDirection w:val="lrTb"/>
            <w:vAlign w:val="center"/>
          </w:tcPr>
          <w:p>
            <w:pPr>
              <w:autoSpaceDN w:val="0"/>
              <w:jc w:val="center"/>
              <w:textAlignment w:val="center"/>
              <w:rPr>
                <w:rFonts w:ascii="宋体"/>
                <w:color w:val="000000"/>
                <w:sz w:val="16"/>
                <w:szCs w:val="16"/>
              </w:rPr>
            </w:pPr>
            <w:r>
              <w:rPr>
                <w:rFonts w:hint="eastAsia" w:ascii="宋体"/>
                <w:b/>
                <w:color w:val="000000"/>
                <w:sz w:val="16"/>
                <w:szCs w:val="16"/>
                <w:lang w:val="en-US" w:eastAsia="zh-CN"/>
              </w:rPr>
              <w:t>170800.00</w:t>
            </w:r>
          </w:p>
        </w:tc>
        <w:tc>
          <w:tcPr>
            <w:tcW w:w="1193" w:type="dxa"/>
            <w:tcBorders>
              <w:bottom w:val="single" w:color="000000" w:sz="4" w:space="0"/>
              <w:right w:val="single" w:color="000000" w:sz="4" w:space="0"/>
            </w:tcBorders>
            <w:vAlign w:val="center"/>
          </w:tcPr>
          <w:p>
            <w:pPr>
              <w:autoSpaceDN w:val="0"/>
              <w:jc w:val="right"/>
              <w:textAlignment w:val="center"/>
              <w:rPr>
                <w:rFonts w:ascii="宋体"/>
                <w:color w:val="000000"/>
                <w:sz w:val="16"/>
                <w:szCs w:val="16"/>
              </w:rPr>
            </w:pPr>
            <w:r>
              <w:rPr>
                <w:rFonts w:ascii="宋体"/>
                <w:color w:val="000000"/>
                <w:sz w:val="16"/>
                <w:szCs w:val="16"/>
              </w:rPr>
              <w:t>0.00</w:t>
            </w:r>
          </w:p>
        </w:tc>
        <w:tc>
          <w:tcPr>
            <w:tcW w:w="842" w:type="dxa"/>
            <w:tcBorders>
              <w:bottom w:val="single" w:color="000000" w:sz="4" w:space="0"/>
              <w:right w:val="single" w:color="000000" w:sz="4" w:space="0"/>
            </w:tcBorders>
            <w:vAlign w:val="center"/>
          </w:tcPr>
          <w:p>
            <w:pPr>
              <w:autoSpaceDN w:val="0"/>
              <w:jc w:val="right"/>
              <w:textAlignment w:val="center"/>
              <w:rPr>
                <w:rFonts w:ascii="宋体"/>
                <w:color w:val="000000"/>
                <w:sz w:val="16"/>
                <w:szCs w:val="16"/>
              </w:rPr>
            </w:pPr>
            <w:r>
              <w:rPr>
                <w:rFonts w:ascii="宋体"/>
                <w:color w:val="000000"/>
                <w:sz w:val="16"/>
                <w:szCs w:val="16"/>
              </w:rPr>
              <w:t>0.00</w:t>
            </w:r>
          </w:p>
        </w:tc>
        <w:tc>
          <w:tcPr>
            <w:tcW w:w="842" w:type="dxa"/>
            <w:tcBorders>
              <w:bottom w:val="single" w:color="000000" w:sz="4" w:space="0"/>
              <w:right w:val="single" w:color="000000" w:sz="4" w:space="0"/>
            </w:tcBorders>
            <w:vAlign w:val="center"/>
          </w:tcPr>
          <w:p>
            <w:pPr>
              <w:autoSpaceDN w:val="0"/>
              <w:jc w:val="right"/>
              <w:textAlignment w:val="center"/>
              <w:rPr>
                <w:rFonts w:ascii="宋体"/>
                <w:color w:val="000000"/>
                <w:sz w:val="16"/>
                <w:szCs w:val="16"/>
              </w:rPr>
            </w:pPr>
            <w:r>
              <w:rPr>
                <w:rFonts w:ascii="宋体"/>
                <w:color w:val="000000"/>
                <w:sz w:val="16"/>
                <w:szCs w:val="16"/>
              </w:rPr>
              <w:t>0.00</w:t>
            </w:r>
          </w:p>
        </w:tc>
        <w:tc>
          <w:tcPr>
            <w:tcW w:w="844" w:type="dxa"/>
            <w:tcBorders>
              <w:bottom w:val="single" w:color="000000" w:sz="4" w:space="0"/>
              <w:right w:val="single" w:color="000000" w:sz="4" w:space="0"/>
            </w:tcBorders>
            <w:vAlign w:val="center"/>
          </w:tcPr>
          <w:p>
            <w:pPr>
              <w:autoSpaceDN w:val="0"/>
              <w:jc w:val="right"/>
              <w:textAlignment w:val="center"/>
              <w:rPr>
                <w:rFonts w:ascii="宋体"/>
                <w:color w:val="000000"/>
                <w:sz w:val="16"/>
                <w:szCs w:val="16"/>
              </w:rPr>
            </w:pPr>
            <w:r>
              <w:rPr>
                <w:rFonts w:ascii="宋体"/>
                <w:color w:val="000000"/>
                <w:sz w:val="16"/>
                <w:szCs w:val="16"/>
              </w:rPr>
              <w:t>0.00</w:t>
            </w:r>
          </w:p>
        </w:tc>
      </w:tr>
    </w:tbl>
    <w:p>
      <w:pPr>
        <w:spacing w:line="400" w:lineRule="exact"/>
        <w:jc w:val="left"/>
        <w:rPr>
          <w:rFonts w:ascii="宋体" w:cs="宋体"/>
          <w:sz w:val="16"/>
          <w:szCs w:val="16"/>
        </w:rPr>
      </w:pPr>
      <w:r>
        <w:rPr>
          <w:rFonts w:hint="eastAsia" w:ascii="宋体" w:hAnsi="宋体" w:cs="宋体"/>
          <w:sz w:val="16"/>
          <w:szCs w:val="16"/>
        </w:rPr>
        <w:t>注：本表反映部门本年度各项支出情况。</w:t>
      </w:r>
    </w:p>
    <w:p>
      <w:pPr>
        <w:spacing w:line="400" w:lineRule="exact"/>
        <w:jc w:val="left"/>
        <w:rPr>
          <w:rFonts w:ascii="隶书" w:hAnsi="隶书" w:eastAsia="隶书" w:cs="隶书"/>
          <w:szCs w:val="21"/>
        </w:rPr>
      </w:pPr>
    </w:p>
    <w:p>
      <w:pPr>
        <w:spacing w:line="400" w:lineRule="exact"/>
        <w:jc w:val="left"/>
        <w:rPr>
          <w:rFonts w:ascii="隶书" w:hAnsi="隶书" w:eastAsia="隶书" w:cs="隶书"/>
          <w:szCs w:val="21"/>
        </w:rPr>
      </w:pPr>
    </w:p>
    <w:p>
      <w:pPr>
        <w:spacing w:line="400" w:lineRule="exact"/>
        <w:jc w:val="left"/>
        <w:rPr>
          <w:rFonts w:ascii="隶书" w:hAnsi="隶书" w:eastAsia="隶书" w:cs="隶书"/>
          <w:szCs w:val="21"/>
        </w:rPr>
      </w:pPr>
    </w:p>
    <w:p>
      <w:pPr>
        <w:spacing w:line="400" w:lineRule="exact"/>
        <w:jc w:val="left"/>
        <w:rPr>
          <w:rFonts w:ascii="隶书" w:hAnsi="隶书" w:eastAsia="隶书" w:cs="隶书"/>
          <w:szCs w:val="21"/>
        </w:rPr>
      </w:pPr>
    </w:p>
    <w:p>
      <w:pPr>
        <w:spacing w:line="400" w:lineRule="exact"/>
        <w:jc w:val="left"/>
        <w:rPr>
          <w:rFonts w:ascii="隶书" w:hAnsi="隶书" w:eastAsia="隶书" w:cs="隶书"/>
          <w:szCs w:val="21"/>
        </w:rPr>
      </w:pPr>
    </w:p>
    <w:p>
      <w:pPr>
        <w:spacing w:line="400" w:lineRule="exact"/>
        <w:jc w:val="left"/>
        <w:rPr>
          <w:rFonts w:ascii="隶书" w:hAnsi="隶书" w:eastAsia="隶书" w:cs="隶书"/>
          <w:szCs w:val="21"/>
        </w:rPr>
      </w:pPr>
    </w:p>
    <w:p>
      <w:pPr>
        <w:spacing w:line="400" w:lineRule="exact"/>
        <w:jc w:val="left"/>
        <w:rPr>
          <w:rFonts w:ascii="隶书" w:hAnsi="隶书" w:eastAsia="隶书" w:cs="隶书"/>
          <w:szCs w:val="21"/>
        </w:rPr>
      </w:pPr>
    </w:p>
    <w:p>
      <w:pPr>
        <w:spacing w:line="400" w:lineRule="exact"/>
        <w:jc w:val="left"/>
        <w:rPr>
          <w:rFonts w:ascii="隶书" w:hAnsi="隶书" w:eastAsia="隶书" w:cs="隶书"/>
          <w:szCs w:val="21"/>
        </w:rPr>
      </w:pPr>
    </w:p>
    <w:p>
      <w:pPr>
        <w:spacing w:line="400" w:lineRule="exact"/>
        <w:jc w:val="left"/>
        <w:rPr>
          <w:rFonts w:ascii="隶书" w:hAnsi="隶书" w:eastAsia="隶书" w:cs="隶书"/>
          <w:szCs w:val="21"/>
        </w:rPr>
      </w:pPr>
    </w:p>
    <w:p>
      <w:pPr>
        <w:spacing w:line="400" w:lineRule="exact"/>
        <w:jc w:val="left"/>
        <w:rPr>
          <w:rFonts w:ascii="隶书" w:hAnsi="隶书" w:eastAsia="隶书" w:cs="隶书"/>
          <w:szCs w:val="21"/>
        </w:rPr>
      </w:pPr>
    </w:p>
    <w:p>
      <w:pPr>
        <w:spacing w:line="400" w:lineRule="exact"/>
        <w:jc w:val="left"/>
        <w:rPr>
          <w:rFonts w:ascii="隶书" w:hAnsi="隶书" w:eastAsia="隶书" w:cs="隶书"/>
          <w:szCs w:val="21"/>
        </w:rPr>
      </w:pPr>
    </w:p>
    <w:p>
      <w:pPr>
        <w:spacing w:line="400" w:lineRule="exact"/>
        <w:jc w:val="left"/>
        <w:rPr>
          <w:rFonts w:ascii="隶书" w:hAnsi="隶书" w:eastAsia="隶书" w:cs="隶书"/>
          <w:szCs w:val="21"/>
        </w:rPr>
      </w:pPr>
    </w:p>
    <w:p>
      <w:pPr>
        <w:spacing w:line="300" w:lineRule="exact"/>
        <w:jc w:val="center"/>
        <w:rPr>
          <w:rFonts w:ascii="宋体" w:cs="宋体"/>
          <w:b/>
          <w:bCs/>
          <w:sz w:val="24"/>
        </w:rPr>
      </w:pPr>
    </w:p>
    <w:p>
      <w:pPr>
        <w:spacing w:line="300" w:lineRule="exact"/>
        <w:jc w:val="center"/>
        <w:rPr>
          <w:rFonts w:ascii="宋体" w:cs="宋体"/>
          <w:b/>
          <w:bCs/>
          <w:sz w:val="24"/>
        </w:rPr>
      </w:pPr>
      <w:r>
        <w:rPr>
          <w:rFonts w:hint="eastAsia" w:ascii="宋体" w:hAnsi="宋体" w:cs="宋体"/>
          <w:b/>
          <w:bCs/>
          <w:sz w:val="24"/>
        </w:rPr>
        <w:t>财政拨款收入支出决算表</w:t>
      </w:r>
    </w:p>
    <w:p>
      <w:pPr>
        <w:spacing w:line="300" w:lineRule="exact"/>
        <w:jc w:val="right"/>
        <w:rPr>
          <w:rFonts w:ascii="宋体" w:cs="宋体"/>
          <w:sz w:val="16"/>
          <w:szCs w:val="16"/>
        </w:rPr>
      </w:pPr>
      <w:r>
        <w:rPr>
          <w:rFonts w:hint="eastAsia" w:ascii="宋体" w:hAnsi="宋体" w:cs="宋体"/>
          <w:sz w:val="16"/>
          <w:szCs w:val="16"/>
        </w:rPr>
        <w:t>单位：元</w:t>
      </w:r>
    </w:p>
    <w:p>
      <w:pPr>
        <w:spacing w:line="240" w:lineRule="exact"/>
        <w:rPr>
          <w:rFonts w:ascii="宋体" w:cs="宋体"/>
          <w:sz w:val="16"/>
          <w:szCs w:val="16"/>
        </w:rPr>
      </w:pPr>
      <w:r>
        <w:rPr>
          <w:rFonts w:hint="eastAsia" w:ascii="宋体" w:hAnsi="宋体" w:cs="宋体"/>
          <w:sz w:val="16"/>
          <w:szCs w:val="16"/>
        </w:rPr>
        <w:t>部门：河南省濮阳市委政法委员会</w:t>
      </w:r>
      <w:r>
        <w:rPr>
          <w:rFonts w:ascii="宋体" w:cs="宋体"/>
          <w:sz w:val="16"/>
          <w:szCs w:val="16"/>
        </w:rPr>
        <w:tab/>
      </w:r>
      <w:r>
        <w:rPr>
          <w:rFonts w:ascii="宋体" w:cs="宋体"/>
          <w:sz w:val="16"/>
          <w:szCs w:val="16"/>
        </w:rPr>
        <w:tab/>
      </w:r>
      <w:r>
        <w:rPr>
          <w:rFonts w:ascii="宋体" w:cs="宋体"/>
          <w:sz w:val="16"/>
          <w:szCs w:val="16"/>
        </w:rPr>
        <w:tab/>
      </w:r>
      <w:r>
        <w:rPr>
          <w:rFonts w:ascii="宋体" w:hAnsi="宋体" w:cs="宋体"/>
          <w:sz w:val="16"/>
          <w:szCs w:val="16"/>
        </w:rPr>
        <w:t xml:space="preserve">  201</w:t>
      </w:r>
      <w:r>
        <w:rPr>
          <w:rFonts w:hint="eastAsia" w:ascii="宋体" w:hAnsi="宋体" w:cs="宋体"/>
          <w:sz w:val="16"/>
          <w:szCs w:val="16"/>
          <w:lang w:val="en-US" w:eastAsia="zh-CN"/>
        </w:rPr>
        <w:t>5</w:t>
      </w:r>
      <w:r>
        <w:rPr>
          <w:rFonts w:hint="eastAsia" w:ascii="宋体" w:hAnsi="宋体" w:cs="宋体"/>
          <w:sz w:val="16"/>
          <w:szCs w:val="16"/>
        </w:rPr>
        <w:t>年度</w:t>
      </w:r>
      <w:r>
        <w:rPr>
          <w:rFonts w:ascii="宋体" w:cs="宋体"/>
          <w:sz w:val="16"/>
          <w:szCs w:val="16"/>
        </w:rPr>
        <w:tab/>
      </w:r>
      <w:r>
        <w:rPr>
          <w:rFonts w:ascii="宋体" w:cs="宋体"/>
          <w:sz w:val="16"/>
          <w:szCs w:val="16"/>
        </w:rPr>
        <w:tab/>
      </w:r>
      <w:r>
        <w:rPr>
          <w:rFonts w:hint="eastAsia" w:ascii="宋体" w:hAnsi="宋体" w:cs="宋体"/>
          <w:sz w:val="16"/>
          <w:szCs w:val="16"/>
        </w:rPr>
        <w:t>公开</w:t>
      </w:r>
      <w:r>
        <w:rPr>
          <w:rFonts w:ascii="宋体" w:hAnsi="宋体" w:cs="宋体"/>
          <w:sz w:val="16"/>
          <w:szCs w:val="16"/>
        </w:rPr>
        <w:t>04</w:t>
      </w:r>
      <w:r>
        <w:rPr>
          <w:rFonts w:hint="eastAsia" w:ascii="宋体" w:hAnsi="宋体" w:cs="宋体"/>
          <w:sz w:val="16"/>
          <w:szCs w:val="16"/>
        </w:rPr>
        <w:t>表</w:t>
      </w:r>
    </w:p>
    <w:tbl>
      <w:tblPr>
        <w:tblW w:w="87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
      <w:tblGrid>
        <w:gridCol w:w="1302"/>
        <w:gridCol w:w="785"/>
        <w:gridCol w:w="1302"/>
        <w:gridCol w:w="1302"/>
        <w:gridCol w:w="1055"/>
        <w:gridCol w:w="842"/>
        <w:gridCol w:w="897"/>
        <w:gridCol w:w="1302"/>
      </w:tblGrid>
      <w:tr>
        <w:trPr>
          <w:trHeight w:val="136" w:hRule="atLeast"/>
        </w:trPr>
        <w:tc>
          <w:tcPr>
            <w:tcW w:w="338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2"/>
              </w:rPr>
            </w:pPr>
            <w:r>
              <w:rPr>
                <w:rFonts w:hint="eastAsia" w:ascii="宋体" w:hAnsi="宋体"/>
                <w:b/>
                <w:color w:val="000000"/>
                <w:sz w:val="12"/>
              </w:rPr>
              <w:t>收入</w:t>
            </w:r>
          </w:p>
        </w:tc>
        <w:tc>
          <w:tcPr>
            <w:tcW w:w="5398" w:type="dxa"/>
            <w:gridSpan w:val="5"/>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2"/>
              </w:rPr>
            </w:pPr>
            <w:r>
              <w:rPr>
                <w:rFonts w:hint="eastAsia" w:ascii="宋体" w:hAnsi="宋体"/>
                <w:b/>
                <w:color w:val="000000"/>
                <w:sz w:val="12"/>
              </w:rPr>
              <w:t>支出</w:t>
            </w:r>
          </w:p>
        </w:tc>
      </w:tr>
      <w:tr>
        <w:trPr>
          <w:trHeight w:val="313" w:hRule="atLeast"/>
        </w:trPr>
        <w:tc>
          <w:tcPr>
            <w:tcW w:w="1302"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distribute"/>
              <w:textAlignment w:val="center"/>
              <w:rPr>
                <w:rFonts w:ascii="宋体"/>
                <w:b/>
                <w:color w:val="000000"/>
                <w:sz w:val="12"/>
              </w:rPr>
            </w:pPr>
            <w:r>
              <w:rPr>
                <w:rFonts w:hint="eastAsia" w:ascii="宋体" w:hAnsi="宋体"/>
                <w:b/>
                <w:color w:val="000000"/>
                <w:sz w:val="12"/>
              </w:rPr>
              <w:t>项目</w:t>
            </w:r>
          </w:p>
        </w:tc>
        <w:tc>
          <w:tcPr>
            <w:tcW w:w="78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hint="eastAsia" w:ascii="宋体" w:hAnsi="宋体"/>
                <w:b/>
                <w:color w:val="000000"/>
                <w:sz w:val="12"/>
              </w:rPr>
              <w:t>行次</w:t>
            </w:r>
          </w:p>
        </w:tc>
        <w:tc>
          <w:tcPr>
            <w:tcW w:w="1302"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hint="eastAsia" w:ascii="宋体" w:hAnsi="宋体"/>
                <w:b/>
                <w:color w:val="000000"/>
                <w:sz w:val="12"/>
              </w:rPr>
              <w:t>金额</w:t>
            </w:r>
          </w:p>
        </w:tc>
        <w:tc>
          <w:tcPr>
            <w:tcW w:w="1302"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distribute"/>
              <w:textAlignment w:val="bottom"/>
              <w:rPr>
                <w:rFonts w:ascii="宋体"/>
                <w:b/>
                <w:color w:val="000000"/>
                <w:sz w:val="12"/>
              </w:rPr>
            </w:pPr>
            <w:r>
              <w:rPr>
                <w:rFonts w:hint="eastAsia" w:ascii="宋体" w:hAnsi="宋体"/>
                <w:b/>
                <w:color w:val="000000"/>
                <w:sz w:val="12"/>
              </w:rPr>
              <w:t>项目</w:t>
            </w:r>
          </w:p>
        </w:tc>
        <w:tc>
          <w:tcPr>
            <w:tcW w:w="105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hint="eastAsia" w:ascii="宋体" w:hAnsi="宋体"/>
                <w:b/>
                <w:color w:val="000000"/>
                <w:sz w:val="12"/>
              </w:rPr>
              <w:t>行次</w:t>
            </w:r>
          </w:p>
        </w:tc>
        <w:tc>
          <w:tcPr>
            <w:tcW w:w="842"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hint="eastAsia" w:ascii="宋体" w:hAnsi="宋体"/>
                <w:b/>
                <w:color w:val="000000"/>
                <w:sz w:val="12"/>
              </w:rPr>
              <w:t>合计</w:t>
            </w:r>
          </w:p>
        </w:tc>
        <w:tc>
          <w:tcPr>
            <w:tcW w:w="89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hint="eastAsia" w:ascii="宋体" w:hAnsi="宋体"/>
                <w:b/>
                <w:color w:val="000000"/>
                <w:sz w:val="12"/>
              </w:rPr>
              <w:t>一般公共预算财政拨款</w:t>
            </w:r>
          </w:p>
        </w:tc>
        <w:tc>
          <w:tcPr>
            <w:tcW w:w="1302"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hint="eastAsia" w:ascii="宋体" w:hAnsi="宋体"/>
                <w:b/>
                <w:color w:val="000000"/>
                <w:sz w:val="12"/>
              </w:rPr>
              <w:t>政府性基金预算财政拨款</w:t>
            </w:r>
          </w:p>
        </w:tc>
      </w:tr>
      <w:tr>
        <w:trPr>
          <w:trHeight w:val="313" w:hRule="atLeast"/>
        </w:trPr>
        <w:tc>
          <w:tcPr>
            <w:tcW w:w="1302"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sz w:val="24"/>
              </w:rPr>
            </w:pPr>
          </w:p>
        </w:tc>
        <w:tc>
          <w:tcPr>
            <w:tcW w:w="78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130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130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105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84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89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130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r>
      <w:tr>
        <w:trPr>
          <w:trHeight w:val="136"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distribute"/>
              <w:textAlignment w:val="center"/>
              <w:rPr>
                <w:rFonts w:ascii="宋体"/>
                <w:b/>
                <w:color w:val="000000"/>
                <w:sz w:val="12"/>
              </w:rPr>
            </w:pPr>
            <w:r>
              <w:rPr>
                <w:rFonts w:hint="eastAsia" w:ascii="宋体" w:hAnsi="宋体"/>
                <w:b/>
                <w:color w:val="000000"/>
                <w:sz w:val="12"/>
              </w:rPr>
              <w:t>栏次</w:t>
            </w:r>
          </w:p>
        </w:tc>
        <w:tc>
          <w:tcPr>
            <w:tcW w:w="7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ascii="宋体" w:hAnsi="宋体"/>
                <w:b/>
                <w:color w:val="000000"/>
                <w:sz w:val="12"/>
              </w:rPr>
              <w:t>1</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distribute"/>
              <w:textAlignment w:val="bottom"/>
              <w:rPr>
                <w:rFonts w:ascii="宋体"/>
                <w:b/>
                <w:color w:val="000000"/>
                <w:sz w:val="12"/>
              </w:rPr>
            </w:pPr>
            <w:r>
              <w:rPr>
                <w:rFonts w:hint="eastAsia" w:ascii="宋体" w:hAnsi="宋体"/>
                <w:b/>
                <w:color w:val="000000"/>
                <w:sz w:val="12"/>
              </w:rPr>
              <w:t>栏次</w:t>
            </w:r>
          </w:p>
        </w:tc>
        <w:tc>
          <w:tcPr>
            <w:tcW w:w="10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p>
        </w:tc>
        <w:tc>
          <w:tcPr>
            <w:tcW w:w="84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ascii="宋体" w:hAnsi="宋体"/>
                <w:b/>
                <w:color w:val="000000"/>
                <w:sz w:val="12"/>
              </w:rPr>
              <w:t>2</w:t>
            </w:r>
          </w:p>
        </w:tc>
        <w:tc>
          <w:tcPr>
            <w:tcW w:w="89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ascii="宋体" w:hAnsi="宋体"/>
                <w:b/>
                <w:color w:val="000000"/>
                <w:sz w:val="12"/>
              </w:rPr>
              <w:t>3</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ascii="宋体" w:hAnsi="宋体"/>
                <w:b/>
                <w:color w:val="000000"/>
                <w:sz w:val="12"/>
              </w:rPr>
              <w:t>4</w:t>
            </w:r>
          </w:p>
        </w:tc>
      </w:tr>
      <w:tr>
        <w:trPr>
          <w:trHeight w:val="136"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2"/>
              </w:rPr>
            </w:pPr>
            <w:r>
              <w:rPr>
                <w:rFonts w:hint="eastAsia" w:ascii="宋体" w:hAnsi="宋体"/>
                <w:b/>
                <w:color w:val="000000"/>
                <w:sz w:val="12"/>
              </w:rPr>
              <w:t>一、一般公共预算财政拨款</w:t>
            </w:r>
          </w:p>
        </w:tc>
        <w:tc>
          <w:tcPr>
            <w:tcW w:w="7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ascii="宋体" w:hAnsi="宋体"/>
                <w:b/>
                <w:color w:val="000000"/>
                <w:sz w:val="12"/>
              </w:rPr>
              <w:t>1</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hint="eastAsia" w:ascii="宋体" w:eastAsia="宋体"/>
                <w:b/>
                <w:color w:val="000000"/>
                <w:sz w:val="12"/>
                <w:lang w:val="en-US" w:eastAsia="zh-CN"/>
              </w:rPr>
            </w:pPr>
            <w:r>
              <w:rPr>
                <w:rFonts w:hint="eastAsia" w:ascii="宋体"/>
                <w:b/>
                <w:color w:val="000000"/>
                <w:sz w:val="12"/>
                <w:lang w:val="en-US" w:eastAsia="zh-CN"/>
              </w:rPr>
              <w:t>10587885.80</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0"/>
                <w:szCs w:val="10"/>
              </w:rPr>
            </w:pPr>
            <w:r>
              <w:rPr>
                <w:rFonts w:hint="eastAsia" w:ascii="宋体" w:hAnsi="宋体"/>
                <w:b/>
                <w:color w:val="000000"/>
                <w:sz w:val="10"/>
                <w:szCs w:val="10"/>
              </w:rPr>
              <w:t>一、一般公共服务支出</w:t>
            </w:r>
          </w:p>
        </w:tc>
        <w:tc>
          <w:tcPr>
            <w:tcW w:w="10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ascii="宋体" w:hAnsi="宋体"/>
                <w:b/>
                <w:color w:val="000000"/>
                <w:sz w:val="12"/>
              </w:rPr>
              <w:t>31</w:t>
            </w:r>
          </w:p>
        </w:tc>
        <w:tc>
          <w:tcPr>
            <w:tcW w:w="84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hint="eastAsia" w:ascii="宋体" w:eastAsia="宋体"/>
                <w:b/>
                <w:color w:val="000000"/>
                <w:sz w:val="12"/>
                <w:lang w:val="en-US" w:eastAsia="zh-CN"/>
              </w:rPr>
            </w:pPr>
            <w:r>
              <w:rPr>
                <w:rFonts w:hint="eastAsia" w:ascii="宋体"/>
                <w:b/>
                <w:color w:val="000000"/>
                <w:sz w:val="12"/>
                <w:lang w:val="en-US" w:eastAsia="zh-CN"/>
              </w:rPr>
              <w:t>9438768.21</w:t>
            </w:r>
          </w:p>
        </w:tc>
        <w:tc>
          <w:tcPr>
            <w:tcW w:w="897"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hint="eastAsia" w:ascii="宋体"/>
                <w:b/>
                <w:color w:val="000000"/>
                <w:sz w:val="12"/>
                <w:lang w:val="en-US" w:eastAsia="zh-CN"/>
              </w:rPr>
              <w:t>9438768.21</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r>
      <w:tr>
        <w:trPr>
          <w:trHeight w:val="136"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2"/>
              </w:rPr>
            </w:pPr>
            <w:r>
              <w:rPr>
                <w:rFonts w:hint="eastAsia" w:ascii="宋体" w:hAnsi="宋体"/>
                <w:b/>
                <w:color w:val="000000"/>
                <w:sz w:val="12"/>
              </w:rPr>
              <w:t>二、政府性基金预算财政拨款</w:t>
            </w:r>
          </w:p>
        </w:tc>
        <w:tc>
          <w:tcPr>
            <w:tcW w:w="7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ascii="宋体" w:hAnsi="宋体"/>
                <w:b/>
                <w:color w:val="000000"/>
                <w:sz w:val="12"/>
              </w:rPr>
              <w:t>2</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0"/>
                <w:szCs w:val="10"/>
              </w:rPr>
            </w:pPr>
            <w:r>
              <w:rPr>
                <w:rFonts w:hint="eastAsia" w:ascii="宋体" w:hAnsi="宋体"/>
                <w:b/>
                <w:color w:val="000000"/>
                <w:sz w:val="10"/>
                <w:szCs w:val="10"/>
              </w:rPr>
              <w:t>二、外交支出</w:t>
            </w:r>
          </w:p>
        </w:tc>
        <w:tc>
          <w:tcPr>
            <w:tcW w:w="10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ascii="宋体" w:hAnsi="宋体"/>
                <w:b/>
                <w:color w:val="000000"/>
                <w:sz w:val="12"/>
              </w:rPr>
              <w:t>32</w:t>
            </w:r>
          </w:p>
        </w:tc>
        <w:tc>
          <w:tcPr>
            <w:tcW w:w="84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c>
          <w:tcPr>
            <w:tcW w:w="897"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r>
      <w:tr>
        <w:trPr>
          <w:trHeight w:val="136"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2"/>
              </w:rPr>
            </w:pPr>
          </w:p>
        </w:tc>
        <w:tc>
          <w:tcPr>
            <w:tcW w:w="7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ascii="宋体" w:hAnsi="宋体"/>
                <w:b/>
                <w:color w:val="000000"/>
                <w:sz w:val="12"/>
              </w:rPr>
              <w:t>3</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0"/>
                <w:szCs w:val="10"/>
              </w:rPr>
            </w:pPr>
            <w:r>
              <w:rPr>
                <w:rFonts w:hint="eastAsia" w:ascii="宋体" w:hAnsi="宋体"/>
                <w:b/>
                <w:color w:val="000000"/>
                <w:sz w:val="10"/>
                <w:szCs w:val="10"/>
              </w:rPr>
              <w:t>三、国防支出</w:t>
            </w:r>
          </w:p>
        </w:tc>
        <w:tc>
          <w:tcPr>
            <w:tcW w:w="10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ascii="宋体" w:hAnsi="宋体"/>
                <w:b/>
                <w:color w:val="000000"/>
                <w:sz w:val="12"/>
              </w:rPr>
              <w:t>33</w:t>
            </w:r>
          </w:p>
        </w:tc>
        <w:tc>
          <w:tcPr>
            <w:tcW w:w="84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c>
          <w:tcPr>
            <w:tcW w:w="897"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r>
      <w:tr>
        <w:trPr>
          <w:trHeight w:val="136"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2"/>
              </w:rPr>
            </w:pPr>
          </w:p>
        </w:tc>
        <w:tc>
          <w:tcPr>
            <w:tcW w:w="7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ascii="宋体" w:hAnsi="宋体"/>
                <w:b/>
                <w:color w:val="000000"/>
                <w:sz w:val="12"/>
              </w:rPr>
              <w:t>4</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0"/>
                <w:szCs w:val="10"/>
              </w:rPr>
            </w:pPr>
            <w:r>
              <w:rPr>
                <w:rFonts w:hint="eastAsia" w:ascii="宋体" w:hAnsi="宋体"/>
                <w:b/>
                <w:color w:val="000000"/>
                <w:sz w:val="10"/>
                <w:szCs w:val="10"/>
              </w:rPr>
              <w:t>四、公共安全支出</w:t>
            </w:r>
          </w:p>
        </w:tc>
        <w:tc>
          <w:tcPr>
            <w:tcW w:w="10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ascii="宋体" w:hAnsi="宋体"/>
                <w:b/>
                <w:color w:val="000000"/>
                <w:sz w:val="12"/>
              </w:rPr>
              <w:t>34</w:t>
            </w:r>
          </w:p>
        </w:tc>
        <w:tc>
          <w:tcPr>
            <w:tcW w:w="84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c>
          <w:tcPr>
            <w:tcW w:w="897"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r>
      <w:tr>
        <w:trPr>
          <w:trHeight w:val="136"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2"/>
              </w:rPr>
            </w:pPr>
          </w:p>
        </w:tc>
        <w:tc>
          <w:tcPr>
            <w:tcW w:w="7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ascii="宋体" w:hAnsi="宋体"/>
                <w:b/>
                <w:color w:val="000000"/>
                <w:sz w:val="12"/>
              </w:rPr>
              <w:t>5</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0"/>
                <w:szCs w:val="10"/>
              </w:rPr>
            </w:pPr>
            <w:r>
              <w:rPr>
                <w:rFonts w:hint="eastAsia" w:ascii="宋体" w:hAnsi="宋体"/>
                <w:b/>
                <w:color w:val="000000"/>
                <w:sz w:val="10"/>
                <w:szCs w:val="10"/>
              </w:rPr>
              <w:t>五、教育支出</w:t>
            </w:r>
          </w:p>
        </w:tc>
        <w:tc>
          <w:tcPr>
            <w:tcW w:w="10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ascii="宋体" w:hAnsi="宋体"/>
                <w:b/>
                <w:color w:val="000000"/>
                <w:sz w:val="12"/>
              </w:rPr>
              <w:t>35</w:t>
            </w:r>
          </w:p>
        </w:tc>
        <w:tc>
          <w:tcPr>
            <w:tcW w:w="84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c>
          <w:tcPr>
            <w:tcW w:w="897"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r>
      <w:tr>
        <w:trPr>
          <w:trHeight w:val="136"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2"/>
              </w:rPr>
            </w:pPr>
          </w:p>
        </w:tc>
        <w:tc>
          <w:tcPr>
            <w:tcW w:w="7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ascii="宋体" w:hAnsi="宋体"/>
                <w:b/>
                <w:color w:val="000000"/>
                <w:sz w:val="12"/>
              </w:rPr>
              <w:t>6</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0"/>
                <w:szCs w:val="10"/>
              </w:rPr>
            </w:pPr>
            <w:r>
              <w:rPr>
                <w:rFonts w:hint="eastAsia" w:ascii="宋体" w:hAnsi="宋体"/>
                <w:b/>
                <w:color w:val="000000"/>
                <w:sz w:val="10"/>
                <w:szCs w:val="10"/>
              </w:rPr>
              <w:t>六、科学技术支出</w:t>
            </w:r>
          </w:p>
        </w:tc>
        <w:tc>
          <w:tcPr>
            <w:tcW w:w="10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ascii="宋体" w:hAnsi="宋体"/>
                <w:b/>
                <w:color w:val="000000"/>
                <w:sz w:val="12"/>
              </w:rPr>
              <w:t>36</w:t>
            </w:r>
          </w:p>
        </w:tc>
        <w:tc>
          <w:tcPr>
            <w:tcW w:w="84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c>
          <w:tcPr>
            <w:tcW w:w="897"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r>
      <w:tr>
        <w:trPr>
          <w:trHeight w:val="136"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2"/>
              </w:rPr>
            </w:pPr>
          </w:p>
        </w:tc>
        <w:tc>
          <w:tcPr>
            <w:tcW w:w="7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ascii="宋体" w:hAnsi="宋体"/>
                <w:b/>
                <w:color w:val="000000"/>
                <w:sz w:val="12"/>
              </w:rPr>
              <w:t>7</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0"/>
                <w:szCs w:val="10"/>
              </w:rPr>
            </w:pPr>
            <w:r>
              <w:rPr>
                <w:rFonts w:hint="eastAsia" w:ascii="宋体" w:hAnsi="宋体"/>
                <w:b/>
                <w:color w:val="000000"/>
                <w:sz w:val="10"/>
                <w:szCs w:val="10"/>
              </w:rPr>
              <w:t>七、文化体育与传媒支出</w:t>
            </w:r>
          </w:p>
        </w:tc>
        <w:tc>
          <w:tcPr>
            <w:tcW w:w="10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ascii="宋体" w:hAnsi="宋体"/>
                <w:b/>
                <w:color w:val="000000"/>
                <w:sz w:val="12"/>
              </w:rPr>
              <w:t>37</w:t>
            </w:r>
          </w:p>
        </w:tc>
        <w:tc>
          <w:tcPr>
            <w:tcW w:w="84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c>
          <w:tcPr>
            <w:tcW w:w="897"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r>
      <w:tr>
        <w:trPr>
          <w:trHeight w:val="136"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2"/>
              </w:rPr>
            </w:pPr>
          </w:p>
        </w:tc>
        <w:tc>
          <w:tcPr>
            <w:tcW w:w="7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ascii="宋体" w:hAnsi="宋体"/>
                <w:b/>
                <w:color w:val="000000"/>
                <w:sz w:val="12"/>
              </w:rPr>
              <w:t>8</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0"/>
                <w:szCs w:val="10"/>
              </w:rPr>
            </w:pPr>
            <w:r>
              <w:rPr>
                <w:rFonts w:hint="eastAsia" w:ascii="宋体" w:hAnsi="宋体"/>
                <w:b/>
                <w:color w:val="000000"/>
                <w:sz w:val="10"/>
                <w:szCs w:val="10"/>
              </w:rPr>
              <w:t>八、社会保障和就业支出</w:t>
            </w:r>
          </w:p>
        </w:tc>
        <w:tc>
          <w:tcPr>
            <w:tcW w:w="10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ascii="宋体" w:hAnsi="宋体"/>
                <w:b/>
                <w:color w:val="000000"/>
                <w:sz w:val="12"/>
              </w:rPr>
              <w:t>38</w:t>
            </w:r>
          </w:p>
        </w:tc>
        <w:tc>
          <w:tcPr>
            <w:tcW w:w="842"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hint="eastAsia" w:ascii="宋体" w:eastAsia="宋体"/>
                <w:b/>
                <w:color w:val="000000"/>
                <w:sz w:val="12"/>
                <w:lang w:val="en-US" w:eastAsia="zh-CN"/>
              </w:rPr>
            </w:pPr>
            <w:r>
              <w:rPr>
                <w:rFonts w:hint="eastAsia" w:ascii="宋体"/>
                <w:b/>
                <w:color w:val="000000"/>
                <w:sz w:val="12"/>
                <w:lang w:val="en-US" w:eastAsia="zh-CN"/>
              </w:rPr>
              <w:t>599856.80</w:t>
            </w:r>
          </w:p>
        </w:tc>
        <w:tc>
          <w:tcPr>
            <w:tcW w:w="897"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ascii="宋体"/>
                <w:b/>
                <w:color w:val="000000"/>
                <w:sz w:val="12"/>
              </w:rPr>
            </w:pPr>
            <w:r>
              <w:rPr>
                <w:rFonts w:hint="eastAsia" w:ascii="宋体"/>
                <w:b/>
                <w:color w:val="000000"/>
                <w:sz w:val="12"/>
                <w:lang w:val="en-US" w:eastAsia="zh-CN"/>
              </w:rPr>
              <w:t>599856.80</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r>
      <w:tr>
        <w:trPr>
          <w:trHeight w:val="136"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2"/>
              </w:rPr>
            </w:pPr>
          </w:p>
        </w:tc>
        <w:tc>
          <w:tcPr>
            <w:tcW w:w="7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ascii="宋体" w:hAnsi="宋体"/>
                <w:b/>
                <w:color w:val="000000"/>
                <w:sz w:val="12"/>
              </w:rPr>
              <w:t>9</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0"/>
                <w:szCs w:val="10"/>
              </w:rPr>
            </w:pPr>
            <w:r>
              <w:rPr>
                <w:rFonts w:hint="eastAsia" w:ascii="宋体" w:hAnsi="宋体"/>
                <w:b/>
                <w:color w:val="000000"/>
                <w:sz w:val="10"/>
                <w:szCs w:val="10"/>
              </w:rPr>
              <w:t>九、医疗卫生与计划生育支出</w:t>
            </w:r>
          </w:p>
        </w:tc>
        <w:tc>
          <w:tcPr>
            <w:tcW w:w="10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ascii="宋体" w:hAnsi="宋体"/>
                <w:b/>
                <w:color w:val="000000"/>
                <w:sz w:val="12"/>
              </w:rPr>
              <w:t>39</w:t>
            </w:r>
          </w:p>
        </w:tc>
        <w:tc>
          <w:tcPr>
            <w:tcW w:w="84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hint="eastAsia" w:ascii="宋体" w:eastAsia="宋体"/>
                <w:b/>
                <w:color w:val="000000"/>
                <w:sz w:val="12"/>
                <w:lang w:val="en-US" w:eastAsia="zh-CN"/>
              </w:rPr>
            </w:pPr>
            <w:r>
              <w:rPr>
                <w:rFonts w:hint="eastAsia" w:ascii="宋体"/>
                <w:b/>
                <w:color w:val="000000"/>
                <w:sz w:val="12"/>
                <w:lang w:val="en-US" w:eastAsia="zh-CN"/>
              </w:rPr>
              <w:t>170800.00</w:t>
            </w:r>
          </w:p>
        </w:tc>
        <w:tc>
          <w:tcPr>
            <w:tcW w:w="897"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hint="eastAsia" w:ascii="宋体"/>
                <w:b/>
                <w:color w:val="000000"/>
                <w:sz w:val="12"/>
                <w:lang w:val="en-US" w:eastAsia="zh-CN"/>
              </w:rPr>
              <w:t>170800.00</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r>
      <w:tr>
        <w:trPr>
          <w:trHeight w:val="136"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2"/>
              </w:rPr>
            </w:pPr>
          </w:p>
        </w:tc>
        <w:tc>
          <w:tcPr>
            <w:tcW w:w="7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ascii="宋体" w:hAnsi="宋体"/>
                <w:b/>
                <w:color w:val="000000"/>
                <w:sz w:val="12"/>
              </w:rPr>
              <w:t>10</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0"/>
                <w:szCs w:val="10"/>
              </w:rPr>
            </w:pPr>
            <w:r>
              <w:rPr>
                <w:rFonts w:hint="eastAsia" w:ascii="宋体" w:hAnsi="宋体"/>
                <w:b/>
                <w:color w:val="000000"/>
                <w:sz w:val="10"/>
                <w:szCs w:val="10"/>
              </w:rPr>
              <w:t>十、节能环保支出</w:t>
            </w:r>
          </w:p>
        </w:tc>
        <w:tc>
          <w:tcPr>
            <w:tcW w:w="10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ascii="宋体" w:hAnsi="宋体"/>
                <w:b/>
                <w:color w:val="000000"/>
                <w:sz w:val="12"/>
              </w:rPr>
              <w:t>40</w:t>
            </w:r>
          </w:p>
        </w:tc>
        <w:tc>
          <w:tcPr>
            <w:tcW w:w="84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c>
          <w:tcPr>
            <w:tcW w:w="897"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r>
      <w:tr>
        <w:trPr>
          <w:trHeight w:val="136"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2"/>
              </w:rPr>
            </w:pPr>
          </w:p>
        </w:tc>
        <w:tc>
          <w:tcPr>
            <w:tcW w:w="7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ascii="宋体" w:hAnsi="宋体"/>
                <w:b/>
                <w:color w:val="000000"/>
                <w:sz w:val="12"/>
              </w:rPr>
              <w:t>11</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0"/>
                <w:szCs w:val="10"/>
              </w:rPr>
            </w:pPr>
            <w:r>
              <w:rPr>
                <w:rFonts w:hint="eastAsia" w:ascii="宋体" w:hAnsi="宋体"/>
                <w:b/>
                <w:color w:val="000000"/>
                <w:sz w:val="10"/>
                <w:szCs w:val="10"/>
              </w:rPr>
              <w:t>十一、城乡社区支出</w:t>
            </w:r>
          </w:p>
        </w:tc>
        <w:tc>
          <w:tcPr>
            <w:tcW w:w="10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ascii="宋体" w:hAnsi="宋体"/>
                <w:b/>
                <w:color w:val="000000"/>
                <w:sz w:val="12"/>
              </w:rPr>
              <w:t>41</w:t>
            </w:r>
          </w:p>
        </w:tc>
        <w:tc>
          <w:tcPr>
            <w:tcW w:w="84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c>
          <w:tcPr>
            <w:tcW w:w="897"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r>
      <w:tr>
        <w:trPr>
          <w:trHeight w:val="136"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2"/>
              </w:rPr>
            </w:pPr>
          </w:p>
        </w:tc>
        <w:tc>
          <w:tcPr>
            <w:tcW w:w="7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ascii="宋体" w:hAnsi="宋体"/>
                <w:b/>
                <w:color w:val="000000"/>
                <w:sz w:val="12"/>
              </w:rPr>
              <w:t>12</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0"/>
                <w:szCs w:val="10"/>
              </w:rPr>
            </w:pPr>
            <w:r>
              <w:rPr>
                <w:rFonts w:hint="eastAsia" w:ascii="宋体" w:hAnsi="宋体"/>
                <w:b/>
                <w:color w:val="000000"/>
                <w:sz w:val="10"/>
                <w:szCs w:val="10"/>
              </w:rPr>
              <w:t>十二、农林水支出</w:t>
            </w:r>
          </w:p>
        </w:tc>
        <w:tc>
          <w:tcPr>
            <w:tcW w:w="10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ascii="宋体" w:hAnsi="宋体"/>
                <w:b/>
                <w:color w:val="000000"/>
                <w:sz w:val="12"/>
              </w:rPr>
              <w:t>42</w:t>
            </w:r>
          </w:p>
        </w:tc>
        <w:tc>
          <w:tcPr>
            <w:tcW w:w="84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c>
          <w:tcPr>
            <w:tcW w:w="897"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r>
      <w:tr>
        <w:trPr>
          <w:trHeight w:val="136"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2"/>
              </w:rPr>
            </w:pPr>
          </w:p>
        </w:tc>
        <w:tc>
          <w:tcPr>
            <w:tcW w:w="7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ascii="宋体" w:hAnsi="宋体"/>
                <w:b/>
                <w:color w:val="000000"/>
                <w:sz w:val="12"/>
              </w:rPr>
              <w:t>13</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0"/>
                <w:szCs w:val="10"/>
              </w:rPr>
            </w:pPr>
            <w:r>
              <w:rPr>
                <w:rFonts w:hint="eastAsia" w:ascii="宋体" w:hAnsi="宋体"/>
                <w:b/>
                <w:color w:val="000000"/>
                <w:sz w:val="10"/>
                <w:szCs w:val="10"/>
              </w:rPr>
              <w:t>十三、交通运输支出</w:t>
            </w:r>
          </w:p>
        </w:tc>
        <w:tc>
          <w:tcPr>
            <w:tcW w:w="10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ascii="宋体" w:hAnsi="宋体"/>
                <w:b/>
                <w:color w:val="000000"/>
                <w:sz w:val="12"/>
              </w:rPr>
              <w:t>43</w:t>
            </w:r>
          </w:p>
        </w:tc>
        <w:tc>
          <w:tcPr>
            <w:tcW w:w="84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c>
          <w:tcPr>
            <w:tcW w:w="897"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r>
      <w:tr>
        <w:trPr>
          <w:trHeight w:val="136"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2"/>
              </w:rPr>
            </w:pPr>
          </w:p>
        </w:tc>
        <w:tc>
          <w:tcPr>
            <w:tcW w:w="7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ascii="宋体" w:hAnsi="宋体"/>
                <w:b/>
                <w:color w:val="000000"/>
                <w:sz w:val="12"/>
              </w:rPr>
              <w:t>14</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0"/>
                <w:szCs w:val="10"/>
              </w:rPr>
            </w:pPr>
            <w:r>
              <w:rPr>
                <w:rFonts w:hint="eastAsia" w:ascii="宋体" w:hAnsi="宋体"/>
                <w:b/>
                <w:color w:val="000000"/>
                <w:sz w:val="10"/>
                <w:szCs w:val="10"/>
              </w:rPr>
              <w:t>十四、资源勘探信息等支出</w:t>
            </w:r>
          </w:p>
        </w:tc>
        <w:tc>
          <w:tcPr>
            <w:tcW w:w="10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ascii="宋体" w:hAnsi="宋体"/>
                <w:b/>
                <w:color w:val="000000"/>
                <w:sz w:val="12"/>
              </w:rPr>
              <w:t>44</w:t>
            </w:r>
          </w:p>
        </w:tc>
        <w:tc>
          <w:tcPr>
            <w:tcW w:w="84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c>
          <w:tcPr>
            <w:tcW w:w="897"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r>
      <w:tr>
        <w:trPr>
          <w:trHeight w:val="136"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2"/>
              </w:rPr>
            </w:pPr>
          </w:p>
        </w:tc>
        <w:tc>
          <w:tcPr>
            <w:tcW w:w="7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ascii="宋体" w:hAnsi="宋体"/>
                <w:b/>
                <w:color w:val="000000"/>
                <w:sz w:val="12"/>
              </w:rPr>
              <w:t>15</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0"/>
                <w:szCs w:val="10"/>
              </w:rPr>
            </w:pPr>
            <w:r>
              <w:rPr>
                <w:rFonts w:hint="eastAsia" w:ascii="宋体" w:hAnsi="宋体"/>
                <w:b/>
                <w:color w:val="000000"/>
                <w:sz w:val="10"/>
                <w:szCs w:val="10"/>
              </w:rPr>
              <w:t>十五、商业服务业等支出</w:t>
            </w:r>
          </w:p>
        </w:tc>
        <w:tc>
          <w:tcPr>
            <w:tcW w:w="10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ascii="宋体" w:hAnsi="宋体"/>
                <w:b/>
                <w:color w:val="000000"/>
                <w:sz w:val="12"/>
              </w:rPr>
              <w:t>45</w:t>
            </w:r>
          </w:p>
        </w:tc>
        <w:tc>
          <w:tcPr>
            <w:tcW w:w="84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c>
          <w:tcPr>
            <w:tcW w:w="897"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r>
      <w:tr>
        <w:trPr>
          <w:trHeight w:val="136"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2"/>
              </w:rPr>
            </w:pPr>
          </w:p>
        </w:tc>
        <w:tc>
          <w:tcPr>
            <w:tcW w:w="7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ascii="宋体" w:hAnsi="宋体"/>
                <w:b/>
                <w:color w:val="000000"/>
                <w:sz w:val="12"/>
              </w:rPr>
              <w:t>16</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0"/>
                <w:szCs w:val="10"/>
              </w:rPr>
            </w:pPr>
            <w:r>
              <w:rPr>
                <w:rFonts w:hint="eastAsia" w:ascii="宋体" w:hAnsi="宋体"/>
                <w:b/>
                <w:color w:val="000000"/>
                <w:sz w:val="10"/>
                <w:szCs w:val="10"/>
              </w:rPr>
              <w:t>十六、金融支出</w:t>
            </w:r>
          </w:p>
        </w:tc>
        <w:tc>
          <w:tcPr>
            <w:tcW w:w="10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ascii="宋体" w:hAnsi="宋体"/>
                <w:b/>
                <w:color w:val="000000"/>
                <w:sz w:val="12"/>
              </w:rPr>
              <w:t>46</w:t>
            </w:r>
          </w:p>
        </w:tc>
        <w:tc>
          <w:tcPr>
            <w:tcW w:w="84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c>
          <w:tcPr>
            <w:tcW w:w="897"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r>
      <w:tr>
        <w:trPr>
          <w:trHeight w:val="136"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2"/>
              </w:rPr>
            </w:pPr>
          </w:p>
        </w:tc>
        <w:tc>
          <w:tcPr>
            <w:tcW w:w="7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ascii="宋体" w:hAnsi="宋体"/>
                <w:b/>
                <w:color w:val="000000"/>
                <w:sz w:val="12"/>
              </w:rPr>
              <w:t>17</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0"/>
                <w:szCs w:val="10"/>
              </w:rPr>
            </w:pPr>
            <w:r>
              <w:rPr>
                <w:rFonts w:hint="eastAsia" w:ascii="宋体" w:hAnsi="宋体"/>
                <w:b/>
                <w:color w:val="000000"/>
                <w:sz w:val="10"/>
                <w:szCs w:val="10"/>
              </w:rPr>
              <w:t>十七、援助其他地区支出</w:t>
            </w:r>
          </w:p>
        </w:tc>
        <w:tc>
          <w:tcPr>
            <w:tcW w:w="10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ascii="宋体" w:hAnsi="宋体"/>
                <w:b/>
                <w:color w:val="000000"/>
                <w:sz w:val="12"/>
              </w:rPr>
              <w:t>47</w:t>
            </w:r>
          </w:p>
        </w:tc>
        <w:tc>
          <w:tcPr>
            <w:tcW w:w="84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c>
          <w:tcPr>
            <w:tcW w:w="897"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r>
      <w:tr>
        <w:trPr>
          <w:trHeight w:val="136"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2"/>
              </w:rPr>
            </w:pPr>
          </w:p>
        </w:tc>
        <w:tc>
          <w:tcPr>
            <w:tcW w:w="7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ascii="宋体" w:hAnsi="宋体"/>
                <w:b/>
                <w:color w:val="000000"/>
                <w:sz w:val="12"/>
              </w:rPr>
              <w:t>18</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0"/>
                <w:szCs w:val="10"/>
              </w:rPr>
            </w:pPr>
            <w:r>
              <w:rPr>
                <w:rFonts w:hint="eastAsia" w:ascii="宋体" w:hAnsi="宋体"/>
                <w:b/>
                <w:color w:val="000000"/>
                <w:sz w:val="10"/>
                <w:szCs w:val="10"/>
              </w:rPr>
              <w:t>十八、国土海洋气象等支出</w:t>
            </w:r>
          </w:p>
        </w:tc>
        <w:tc>
          <w:tcPr>
            <w:tcW w:w="10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ascii="宋体" w:hAnsi="宋体"/>
                <w:b/>
                <w:color w:val="000000"/>
                <w:sz w:val="12"/>
              </w:rPr>
              <w:t>48</w:t>
            </w:r>
          </w:p>
        </w:tc>
        <w:tc>
          <w:tcPr>
            <w:tcW w:w="84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c>
          <w:tcPr>
            <w:tcW w:w="897"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r>
      <w:tr>
        <w:trPr>
          <w:trHeight w:val="136"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2"/>
              </w:rPr>
            </w:pPr>
          </w:p>
        </w:tc>
        <w:tc>
          <w:tcPr>
            <w:tcW w:w="7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ascii="宋体" w:hAnsi="宋体"/>
                <w:b/>
                <w:color w:val="000000"/>
                <w:sz w:val="12"/>
              </w:rPr>
              <w:t>19</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0"/>
                <w:szCs w:val="10"/>
              </w:rPr>
            </w:pPr>
            <w:r>
              <w:rPr>
                <w:rFonts w:hint="eastAsia" w:ascii="宋体" w:hAnsi="宋体"/>
                <w:b/>
                <w:color w:val="000000"/>
                <w:sz w:val="10"/>
                <w:szCs w:val="10"/>
              </w:rPr>
              <w:t>十九、住房保障支出</w:t>
            </w:r>
          </w:p>
        </w:tc>
        <w:tc>
          <w:tcPr>
            <w:tcW w:w="10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ascii="宋体" w:hAnsi="宋体"/>
                <w:b/>
                <w:color w:val="000000"/>
                <w:sz w:val="12"/>
              </w:rPr>
              <w:t>49</w:t>
            </w:r>
          </w:p>
        </w:tc>
        <w:tc>
          <w:tcPr>
            <w:tcW w:w="84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c>
          <w:tcPr>
            <w:tcW w:w="897"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r>
      <w:tr>
        <w:trPr>
          <w:trHeight w:val="136"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2"/>
              </w:rPr>
            </w:pPr>
          </w:p>
        </w:tc>
        <w:tc>
          <w:tcPr>
            <w:tcW w:w="7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ascii="宋体" w:hAnsi="宋体"/>
                <w:b/>
                <w:color w:val="000000"/>
                <w:sz w:val="12"/>
              </w:rPr>
              <w:t>20</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0"/>
                <w:szCs w:val="10"/>
              </w:rPr>
            </w:pPr>
            <w:r>
              <w:rPr>
                <w:rFonts w:hint="eastAsia" w:ascii="宋体" w:hAnsi="宋体"/>
                <w:b/>
                <w:color w:val="000000"/>
                <w:sz w:val="10"/>
                <w:szCs w:val="10"/>
              </w:rPr>
              <w:t>二十、粮油物资储备支出</w:t>
            </w:r>
          </w:p>
        </w:tc>
        <w:tc>
          <w:tcPr>
            <w:tcW w:w="10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ascii="宋体" w:hAnsi="宋体"/>
                <w:b/>
                <w:color w:val="000000"/>
                <w:sz w:val="12"/>
              </w:rPr>
              <w:t>50</w:t>
            </w:r>
          </w:p>
        </w:tc>
        <w:tc>
          <w:tcPr>
            <w:tcW w:w="84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c>
          <w:tcPr>
            <w:tcW w:w="897"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r>
      <w:tr>
        <w:trPr>
          <w:trHeight w:val="136"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2"/>
              </w:rPr>
            </w:pPr>
          </w:p>
        </w:tc>
        <w:tc>
          <w:tcPr>
            <w:tcW w:w="7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ascii="宋体" w:hAnsi="宋体"/>
                <w:b/>
                <w:color w:val="000000"/>
                <w:sz w:val="12"/>
              </w:rPr>
              <w:t>21</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0"/>
                <w:szCs w:val="10"/>
              </w:rPr>
            </w:pPr>
            <w:r>
              <w:rPr>
                <w:rFonts w:hint="eastAsia" w:ascii="宋体" w:hAnsi="宋体"/>
                <w:b/>
                <w:color w:val="000000"/>
                <w:sz w:val="10"/>
                <w:szCs w:val="10"/>
              </w:rPr>
              <w:t>二十一、其他支出</w:t>
            </w:r>
          </w:p>
        </w:tc>
        <w:tc>
          <w:tcPr>
            <w:tcW w:w="10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ascii="宋体" w:hAnsi="宋体"/>
                <w:b/>
                <w:color w:val="000000"/>
                <w:sz w:val="12"/>
              </w:rPr>
              <w:t>51</w:t>
            </w:r>
          </w:p>
        </w:tc>
        <w:tc>
          <w:tcPr>
            <w:tcW w:w="84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c>
          <w:tcPr>
            <w:tcW w:w="897"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r>
      <w:tr>
        <w:trPr>
          <w:trHeight w:val="136"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2"/>
              </w:rPr>
            </w:pPr>
          </w:p>
        </w:tc>
        <w:tc>
          <w:tcPr>
            <w:tcW w:w="7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ascii="宋体" w:hAnsi="宋体"/>
                <w:b/>
                <w:color w:val="000000"/>
                <w:sz w:val="12"/>
              </w:rPr>
              <w:t>22</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0"/>
                <w:szCs w:val="10"/>
              </w:rPr>
            </w:pPr>
            <w:r>
              <w:rPr>
                <w:rFonts w:hint="eastAsia" w:ascii="宋体" w:hAnsi="宋体"/>
                <w:b/>
                <w:color w:val="000000"/>
                <w:sz w:val="10"/>
                <w:szCs w:val="10"/>
              </w:rPr>
              <w:t>二十二、债务还本支出</w:t>
            </w:r>
          </w:p>
        </w:tc>
        <w:tc>
          <w:tcPr>
            <w:tcW w:w="10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ascii="宋体" w:hAnsi="宋体"/>
                <w:b/>
                <w:color w:val="000000"/>
                <w:sz w:val="12"/>
              </w:rPr>
              <w:t>52</w:t>
            </w:r>
          </w:p>
        </w:tc>
        <w:tc>
          <w:tcPr>
            <w:tcW w:w="84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c>
          <w:tcPr>
            <w:tcW w:w="897"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r>
      <w:tr>
        <w:trPr>
          <w:trHeight w:val="136"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2"/>
              </w:rPr>
            </w:pPr>
          </w:p>
        </w:tc>
        <w:tc>
          <w:tcPr>
            <w:tcW w:w="7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ascii="宋体" w:hAnsi="宋体"/>
                <w:b/>
                <w:color w:val="000000"/>
                <w:sz w:val="12"/>
              </w:rPr>
              <w:t>23</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0"/>
                <w:szCs w:val="10"/>
              </w:rPr>
            </w:pPr>
            <w:r>
              <w:rPr>
                <w:rFonts w:hint="eastAsia" w:ascii="宋体" w:hAnsi="宋体"/>
                <w:b/>
                <w:color w:val="000000"/>
                <w:sz w:val="10"/>
                <w:szCs w:val="10"/>
              </w:rPr>
              <w:t>二十三、债务付息支出</w:t>
            </w:r>
          </w:p>
        </w:tc>
        <w:tc>
          <w:tcPr>
            <w:tcW w:w="10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ascii="宋体" w:hAnsi="宋体"/>
                <w:b/>
                <w:color w:val="000000"/>
                <w:sz w:val="12"/>
              </w:rPr>
              <w:t>53</w:t>
            </w:r>
          </w:p>
        </w:tc>
        <w:tc>
          <w:tcPr>
            <w:tcW w:w="84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c>
          <w:tcPr>
            <w:tcW w:w="897"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r>
      <w:tr>
        <w:trPr>
          <w:trHeight w:val="136"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hint="eastAsia" w:ascii="宋体" w:hAnsi="宋体"/>
                <w:b/>
                <w:color w:val="000000"/>
                <w:sz w:val="12"/>
              </w:rPr>
              <w:t>本年收入合计</w:t>
            </w:r>
          </w:p>
        </w:tc>
        <w:tc>
          <w:tcPr>
            <w:tcW w:w="7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ascii="宋体" w:hAnsi="宋体"/>
                <w:b/>
                <w:color w:val="000000"/>
                <w:sz w:val="12"/>
              </w:rPr>
              <w:t>25</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hint="eastAsia" w:ascii="宋体" w:eastAsia="宋体"/>
                <w:b/>
                <w:color w:val="000000"/>
                <w:sz w:val="12"/>
                <w:lang w:val="en-US" w:eastAsia="zh-CN"/>
              </w:rPr>
            </w:pPr>
            <w:r>
              <w:rPr>
                <w:rFonts w:hint="eastAsia" w:ascii="宋体"/>
                <w:b/>
                <w:color w:val="000000"/>
                <w:sz w:val="12"/>
                <w:lang w:val="en-US" w:eastAsia="zh-CN"/>
              </w:rPr>
              <w:t>10587885.80</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0"/>
                <w:szCs w:val="10"/>
              </w:rPr>
            </w:pPr>
            <w:r>
              <w:rPr>
                <w:rFonts w:hint="eastAsia" w:ascii="宋体" w:hAnsi="宋体"/>
                <w:b/>
                <w:color w:val="000000"/>
                <w:sz w:val="10"/>
                <w:szCs w:val="10"/>
              </w:rPr>
              <w:t>本年支出合计</w:t>
            </w:r>
          </w:p>
        </w:tc>
        <w:tc>
          <w:tcPr>
            <w:tcW w:w="10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ascii="宋体" w:hAnsi="宋体"/>
                <w:b/>
                <w:color w:val="000000"/>
                <w:sz w:val="12"/>
              </w:rPr>
              <w:t>55</w:t>
            </w:r>
          </w:p>
        </w:tc>
        <w:tc>
          <w:tcPr>
            <w:tcW w:w="84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hint="eastAsia" w:ascii="宋体"/>
                <w:b/>
                <w:color w:val="000000"/>
                <w:sz w:val="12"/>
                <w:lang w:val="en-US" w:eastAsia="zh-CN"/>
              </w:rPr>
              <w:t>10209425.01</w:t>
            </w:r>
          </w:p>
        </w:tc>
        <w:tc>
          <w:tcPr>
            <w:tcW w:w="897"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hint="eastAsia" w:ascii="宋体" w:eastAsia="宋体"/>
                <w:b/>
                <w:color w:val="000000"/>
                <w:sz w:val="12"/>
                <w:lang w:val="en-US" w:eastAsia="zh-CN"/>
              </w:rPr>
            </w:pPr>
            <w:r>
              <w:rPr>
                <w:rFonts w:hint="eastAsia" w:ascii="宋体"/>
                <w:b/>
                <w:color w:val="000000"/>
                <w:sz w:val="12"/>
                <w:lang w:val="en-US" w:eastAsia="zh-CN"/>
              </w:rPr>
              <w:t>10209425.01</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r>
      <w:tr>
        <w:trPr>
          <w:trHeight w:val="136"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2"/>
              </w:rPr>
            </w:pPr>
            <w:r>
              <w:rPr>
                <w:rFonts w:hint="eastAsia" w:ascii="宋体" w:hAnsi="宋体"/>
                <w:b/>
                <w:color w:val="000000"/>
                <w:sz w:val="12"/>
              </w:rPr>
              <w:t>年初财政拨款结转和结余</w:t>
            </w:r>
          </w:p>
        </w:tc>
        <w:tc>
          <w:tcPr>
            <w:tcW w:w="7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ascii="宋体" w:hAnsi="宋体"/>
                <w:b/>
                <w:color w:val="000000"/>
                <w:sz w:val="12"/>
              </w:rPr>
              <w:t>26</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hint="eastAsia" w:ascii="宋体" w:eastAsia="宋体"/>
                <w:b/>
                <w:color w:val="000000"/>
                <w:sz w:val="12"/>
                <w:lang w:val="en-US" w:eastAsia="zh-CN"/>
              </w:rPr>
            </w:pPr>
            <w:r>
              <w:rPr>
                <w:rFonts w:hint="eastAsia" w:ascii="宋体"/>
                <w:b/>
                <w:color w:val="000000"/>
                <w:sz w:val="12"/>
                <w:lang w:val="en-US" w:eastAsia="zh-CN"/>
              </w:rPr>
              <w:t>1025749.32</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0"/>
                <w:szCs w:val="10"/>
              </w:rPr>
            </w:pPr>
            <w:r>
              <w:rPr>
                <w:rFonts w:hint="eastAsia" w:ascii="宋体" w:hAnsi="宋体"/>
                <w:b/>
                <w:color w:val="000000"/>
                <w:sz w:val="10"/>
                <w:szCs w:val="10"/>
              </w:rPr>
              <w:t>年末财政拨款结转和结余</w:t>
            </w:r>
          </w:p>
        </w:tc>
        <w:tc>
          <w:tcPr>
            <w:tcW w:w="10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ascii="宋体" w:hAnsi="宋体"/>
                <w:b/>
                <w:color w:val="000000"/>
                <w:sz w:val="12"/>
              </w:rPr>
              <w:t>56</w:t>
            </w:r>
          </w:p>
        </w:tc>
        <w:tc>
          <w:tcPr>
            <w:tcW w:w="84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hint="eastAsia" w:ascii="宋体"/>
                <w:b/>
                <w:color w:val="000000"/>
                <w:sz w:val="12"/>
                <w:lang w:val="en-US" w:eastAsia="zh-CN"/>
              </w:rPr>
              <w:t>1404210.11</w:t>
            </w:r>
          </w:p>
        </w:tc>
        <w:tc>
          <w:tcPr>
            <w:tcW w:w="897"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hint="eastAsia" w:ascii="宋体" w:eastAsia="宋体"/>
                <w:b/>
                <w:color w:val="000000"/>
                <w:sz w:val="12"/>
                <w:lang w:val="en-US" w:eastAsia="zh-CN"/>
              </w:rPr>
            </w:pPr>
            <w:r>
              <w:rPr>
                <w:rFonts w:hint="eastAsia" w:ascii="宋体"/>
                <w:b/>
                <w:color w:val="000000"/>
                <w:sz w:val="12"/>
                <w:lang w:val="en-US" w:eastAsia="zh-CN"/>
              </w:rPr>
              <w:t>1404210.11</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r>
      <w:tr>
        <w:trPr>
          <w:trHeight w:val="136"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2"/>
              </w:rPr>
            </w:pPr>
            <w:r>
              <w:rPr>
                <w:rFonts w:hint="eastAsia" w:ascii="宋体" w:hAnsi="宋体"/>
                <w:b/>
                <w:color w:val="000000"/>
                <w:sz w:val="12"/>
              </w:rPr>
              <w:t>一般公共预算财政拨款</w:t>
            </w:r>
          </w:p>
        </w:tc>
        <w:tc>
          <w:tcPr>
            <w:tcW w:w="7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ascii="宋体" w:hAnsi="宋体"/>
                <w:b/>
                <w:color w:val="000000"/>
                <w:sz w:val="12"/>
              </w:rPr>
              <w:t>27</w:t>
            </w:r>
          </w:p>
        </w:tc>
        <w:tc>
          <w:tcPr>
            <w:tcW w:w="1302"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ascii="宋体"/>
                <w:b/>
                <w:color w:val="000000"/>
                <w:sz w:val="12"/>
              </w:rPr>
            </w:pPr>
            <w:r>
              <w:rPr>
                <w:rFonts w:hint="eastAsia" w:ascii="宋体"/>
                <w:b/>
                <w:color w:val="000000"/>
                <w:sz w:val="12"/>
                <w:lang w:val="en-US" w:eastAsia="zh-CN"/>
              </w:rPr>
              <w:t>1025749.32</w:t>
            </w:r>
          </w:p>
        </w:tc>
        <w:tc>
          <w:tcPr>
            <w:tcW w:w="1302"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b/>
                <w:color w:val="000000"/>
                <w:sz w:val="12"/>
              </w:rPr>
            </w:pPr>
          </w:p>
        </w:tc>
        <w:tc>
          <w:tcPr>
            <w:tcW w:w="10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ascii="宋体" w:hAnsi="宋体"/>
                <w:b/>
                <w:color w:val="000000"/>
                <w:sz w:val="12"/>
              </w:rPr>
              <w:t>57</w:t>
            </w:r>
          </w:p>
        </w:tc>
        <w:tc>
          <w:tcPr>
            <w:tcW w:w="84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p>
        </w:tc>
        <w:tc>
          <w:tcPr>
            <w:tcW w:w="897"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p>
        </w:tc>
      </w:tr>
      <w:tr>
        <w:trPr>
          <w:trHeight w:val="136"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2"/>
              </w:rPr>
            </w:pPr>
            <w:r>
              <w:rPr>
                <w:rFonts w:hint="eastAsia" w:ascii="宋体" w:hAnsi="宋体"/>
                <w:b/>
                <w:color w:val="000000"/>
                <w:sz w:val="12"/>
              </w:rPr>
              <w:t>政府性基金预算财政拨款</w:t>
            </w:r>
          </w:p>
        </w:tc>
        <w:tc>
          <w:tcPr>
            <w:tcW w:w="7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ascii="宋体" w:hAnsi="宋体"/>
                <w:b/>
                <w:color w:val="000000"/>
                <w:sz w:val="12"/>
              </w:rPr>
              <w:t>28</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12"/>
              </w:rPr>
            </w:pPr>
          </w:p>
        </w:tc>
        <w:tc>
          <w:tcPr>
            <w:tcW w:w="10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ascii="宋体" w:hAnsi="宋体"/>
                <w:b/>
                <w:color w:val="000000"/>
                <w:sz w:val="12"/>
              </w:rPr>
              <w:t>58</w:t>
            </w:r>
          </w:p>
        </w:tc>
        <w:tc>
          <w:tcPr>
            <w:tcW w:w="84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p>
        </w:tc>
        <w:tc>
          <w:tcPr>
            <w:tcW w:w="897"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p>
        </w:tc>
      </w:tr>
      <w:tr>
        <w:trPr>
          <w:trHeight w:val="136"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hint="eastAsia" w:ascii="宋体" w:hAnsi="宋体"/>
                <w:b/>
                <w:color w:val="000000"/>
                <w:sz w:val="12"/>
              </w:rPr>
              <w:t>总计</w:t>
            </w:r>
          </w:p>
        </w:tc>
        <w:tc>
          <w:tcPr>
            <w:tcW w:w="7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ascii="宋体" w:hAnsi="宋体"/>
                <w:b/>
                <w:color w:val="000000"/>
                <w:sz w:val="12"/>
              </w:rPr>
              <w:t>30</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hint="eastAsia" w:ascii="宋体" w:eastAsia="宋体"/>
                <w:b/>
                <w:color w:val="000000"/>
                <w:sz w:val="12"/>
                <w:lang w:val="en-US" w:eastAsia="zh-CN"/>
              </w:rPr>
            </w:pPr>
            <w:r>
              <w:rPr>
                <w:rFonts w:hint="eastAsia" w:ascii="宋体"/>
                <w:b/>
                <w:color w:val="000000"/>
                <w:sz w:val="12"/>
                <w:lang w:val="en-US" w:eastAsia="zh-CN"/>
              </w:rPr>
              <w:t>11613635.12</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hint="eastAsia" w:ascii="宋体" w:hAnsi="宋体"/>
                <w:b/>
                <w:color w:val="000000"/>
                <w:sz w:val="12"/>
              </w:rPr>
              <w:t>总计</w:t>
            </w:r>
          </w:p>
        </w:tc>
        <w:tc>
          <w:tcPr>
            <w:tcW w:w="10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12"/>
              </w:rPr>
            </w:pPr>
            <w:r>
              <w:rPr>
                <w:rFonts w:ascii="宋体" w:hAnsi="宋体"/>
                <w:b/>
                <w:color w:val="000000"/>
                <w:sz w:val="12"/>
              </w:rPr>
              <w:t>60</w:t>
            </w:r>
          </w:p>
        </w:tc>
        <w:tc>
          <w:tcPr>
            <w:tcW w:w="84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hint="eastAsia" w:ascii="宋体"/>
                <w:b/>
                <w:color w:val="000000"/>
                <w:sz w:val="12"/>
                <w:lang w:val="en-US" w:eastAsia="zh-CN"/>
              </w:rPr>
              <w:t>11613635.12</w:t>
            </w:r>
          </w:p>
        </w:tc>
        <w:tc>
          <w:tcPr>
            <w:tcW w:w="897"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hint="eastAsia" w:ascii="宋体"/>
                <w:b/>
                <w:color w:val="000000"/>
                <w:sz w:val="12"/>
                <w:lang w:val="en-US" w:eastAsia="zh-CN"/>
              </w:rPr>
              <w:t>11613635.12</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sz w:val="12"/>
              </w:rPr>
            </w:pPr>
            <w:r>
              <w:rPr>
                <w:rFonts w:ascii="宋体"/>
                <w:b/>
                <w:color w:val="000000"/>
                <w:sz w:val="12"/>
              </w:rPr>
              <w:t>0.00</w:t>
            </w:r>
          </w:p>
        </w:tc>
      </w:tr>
    </w:tbl>
    <w:p>
      <w:pPr>
        <w:spacing w:line="360" w:lineRule="auto"/>
        <w:rPr>
          <w:rFonts w:ascii="隶书" w:hAnsi="隶书" w:eastAsia="隶书" w:cs="隶书"/>
          <w:sz w:val="32"/>
          <w:szCs w:val="32"/>
        </w:rPr>
      </w:pPr>
      <w:r>
        <w:rPr>
          <w:rFonts w:hint="eastAsia" w:ascii="宋体" w:hAnsi="宋体"/>
          <w:b/>
          <w:color w:val="000000"/>
          <w:sz w:val="12"/>
        </w:rPr>
        <w:t>注：本表反映部门本年度一般公共预算财政拨款和政府性基金预算财政拨款的总收支和年末结转结余情况。</w:t>
      </w:r>
    </w:p>
    <w:p>
      <w:pPr>
        <w:spacing w:line="360" w:lineRule="auto"/>
        <w:rPr>
          <w:rFonts w:ascii="隶书" w:hAnsi="隶书" w:eastAsia="隶书" w:cs="隶书"/>
          <w:sz w:val="32"/>
          <w:szCs w:val="32"/>
        </w:rPr>
      </w:pPr>
    </w:p>
    <w:p>
      <w:pPr>
        <w:spacing w:line="360" w:lineRule="auto"/>
        <w:rPr>
          <w:rFonts w:ascii="隶书" w:hAnsi="隶书" w:eastAsia="隶书" w:cs="隶书"/>
          <w:sz w:val="32"/>
          <w:szCs w:val="32"/>
        </w:rPr>
      </w:pPr>
    </w:p>
    <w:p>
      <w:pPr>
        <w:spacing w:line="360" w:lineRule="auto"/>
        <w:jc w:val="center"/>
        <w:rPr>
          <w:rFonts w:ascii="宋体" w:cs="宋体"/>
          <w:b/>
          <w:bCs/>
          <w:sz w:val="24"/>
        </w:rPr>
      </w:pPr>
      <w:r>
        <w:rPr>
          <w:rFonts w:hint="eastAsia" w:ascii="宋体" w:hAnsi="宋体" w:cs="宋体"/>
          <w:b/>
          <w:bCs/>
          <w:sz w:val="24"/>
        </w:rPr>
        <w:t>一般公共预算财政拨款支出决算表</w:t>
      </w:r>
    </w:p>
    <w:p>
      <w:pPr>
        <w:spacing w:line="260" w:lineRule="exact"/>
        <w:jc w:val="right"/>
        <w:rPr>
          <w:rFonts w:ascii="宋体" w:cs="宋体"/>
          <w:sz w:val="16"/>
          <w:szCs w:val="16"/>
        </w:rPr>
      </w:pPr>
      <w:r>
        <w:rPr>
          <w:rFonts w:hint="eastAsia" w:ascii="宋体" w:hAnsi="宋体" w:cs="宋体"/>
          <w:sz w:val="16"/>
          <w:szCs w:val="16"/>
        </w:rPr>
        <w:t>单位：元</w:t>
      </w:r>
    </w:p>
    <w:p>
      <w:pPr>
        <w:spacing w:line="260" w:lineRule="exact"/>
        <w:rPr>
          <w:rFonts w:ascii="宋体" w:cs="宋体"/>
          <w:sz w:val="16"/>
          <w:szCs w:val="16"/>
        </w:rPr>
      </w:pPr>
      <w:r>
        <w:rPr>
          <w:rFonts w:hint="eastAsia" w:ascii="宋体" w:hAnsi="宋体" w:cs="宋体"/>
          <w:sz w:val="16"/>
          <w:szCs w:val="16"/>
        </w:rPr>
        <w:t>部门：河南省濮阳市委政法委员会</w:t>
      </w:r>
      <w:r>
        <w:rPr>
          <w:rFonts w:ascii="宋体" w:cs="宋体"/>
          <w:sz w:val="16"/>
          <w:szCs w:val="16"/>
        </w:rPr>
        <w:tab/>
      </w:r>
      <w:r>
        <w:rPr>
          <w:rFonts w:ascii="宋体" w:cs="宋体"/>
          <w:sz w:val="16"/>
          <w:szCs w:val="16"/>
        </w:rPr>
        <w:tab/>
      </w:r>
      <w:r>
        <w:rPr>
          <w:rFonts w:ascii="宋体" w:cs="宋体"/>
          <w:sz w:val="16"/>
          <w:szCs w:val="16"/>
        </w:rPr>
        <w:tab/>
      </w:r>
      <w:r>
        <w:rPr>
          <w:rFonts w:ascii="宋体" w:cs="宋体"/>
          <w:sz w:val="16"/>
          <w:szCs w:val="16"/>
        </w:rPr>
        <w:tab/>
      </w:r>
      <w:r>
        <w:rPr>
          <w:rFonts w:ascii="宋体" w:hAnsi="宋体" w:cs="宋体"/>
          <w:sz w:val="16"/>
          <w:szCs w:val="16"/>
        </w:rPr>
        <w:t>201</w:t>
      </w:r>
      <w:r>
        <w:rPr>
          <w:rFonts w:hint="eastAsia" w:ascii="宋体" w:hAnsi="宋体" w:cs="宋体"/>
          <w:sz w:val="16"/>
          <w:szCs w:val="16"/>
          <w:lang w:val="en-US" w:eastAsia="zh-CN"/>
        </w:rPr>
        <w:t>5</w:t>
      </w:r>
      <w:r>
        <w:rPr>
          <w:rFonts w:hint="eastAsia" w:ascii="宋体" w:hAnsi="宋体" w:cs="宋体"/>
          <w:sz w:val="16"/>
          <w:szCs w:val="16"/>
        </w:rPr>
        <w:t>年度</w:t>
      </w:r>
      <w:r>
        <w:rPr>
          <w:rFonts w:ascii="宋体" w:cs="宋体"/>
          <w:sz w:val="16"/>
          <w:szCs w:val="16"/>
        </w:rPr>
        <w:tab/>
      </w:r>
      <w:r>
        <w:rPr>
          <w:rFonts w:ascii="宋体" w:cs="宋体"/>
          <w:sz w:val="16"/>
          <w:szCs w:val="16"/>
        </w:rPr>
        <w:tab/>
      </w:r>
      <w:r>
        <w:rPr>
          <w:rFonts w:hint="eastAsia" w:ascii="宋体" w:hAnsi="宋体" w:cs="宋体"/>
          <w:sz w:val="16"/>
          <w:szCs w:val="16"/>
        </w:rPr>
        <w:t>公开</w:t>
      </w:r>
      <w:r>
        <w:rPr>
          <w:rFonts w:ascii="宋体" w:hAnsi="宋体" w:cs="宋体"/>
          <w:sz w:val="16"/>
          <w:szCs w:val="16"/>
        </w:rPr>
        <w:t>05</w:t>
      </w:r>
      <w:r>
        <w:rPr>
          <w:rFonts w:hint="eastAsia" w:ascii="宋体" w:hAnsi="宋体" w:cs="宋体"/>
          <w:sz w:val="16"/>
          <w:szCs w:val="16"/>
        </w:rPr>
        <w:t>表</w:t>
      </w:r>
    </w:p>
    <w:tbl>
      <w:tblPr>
        <w:tblW w:w="878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
      <w:tblGrid>
        <w:gridCol w:w="965"/>
        <w:gridCol w:w="2847"/>
        <w:gridCol w:w="1658"/>
        <w:gridCol w:w="1658"/>
        <w:gridCol w:w="1659"/>
      </w:tblGrid>
      <w:tr>
        <w:trPr>
          <w:trHeight w:val="392" w:hRule="atLeast"/>
        </w:trPr>
        <w:tc>
          <w:tcPr>
            <w:tcW w:w="3812"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sz w:val="20"/>
              </w:rPr>
            </w:pPr>
            <w:r>
              <w:rPr>
                <w:rFonts w:hint="eastAsia" w:ascii="Times New Roman" w:hAnsi="Times New Roman" w:cs="Times New Roman"/>
                <w:color w:val="000000"/>
                <w:sz w:val="20"/>
              </w:rPr>
              <w:t>项目</w:t>
            </w:r>
          </w:p>
        </w:tc>
        <w:tc>
          <w:tcPr>
            <w:tcW w:w="1658"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sz w:val="20"/>
              </w:rPr>
            </w:pPr>
            <w:r>
              <w:rPr>
                <w:rFonts w:hint="eastAsia" w:ascii="Times New Roman" w:hAnsi="Times New Roman" w:cs="Times New Roman"/>
                <w:color w:val="000000"/>
                <w:sz w:val="20"/>
              </w:rPr>
              <w:t>本年支出合计</w:t>
            </w:r>
          </w:p>
        </w:tc>
        <w:tc>
          <w:tcPr>
            <w:tcW w:w="1658"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sz w:val="20"/>
              </w:rPr>
            </w:pPr>
            <w:r>
              <w:rPr>
                <w:rFonts w:hint="eastAsia" w:ascii="Times New Roman" w:hAnsi="Times New Roman" w:cs="Times New Roman"/>
                <w:color w:val="000000"/>
                <w:sz w:val="20"/>
              </w:rPr>
              <w:t>基本支出</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sz w:val="20"/>
              </w:rPr>
            </w:pPr>
            <w:r>
              <w:rPr>
                <w:rFonts w:hint="eastAsia" w:ascii="Times New Roman" w:hAnsi="Times New Roman" w:cs="Times New Roman"/>
                <w:color w:val="000000"/>
                <w:sz w:val="20"/>
              </w:rPr>
              <w:t>项目支出</w:t>
            </w:r>
          </w:p>
        </w:tc>
      </w:tr>
      <w:tr>
        <w:trPr>
          <w:trHeight w:val="316" w:hRule="atLeast"/>
        </w:trPr>
        <w:tc>
          <w:tcPr>
            <w:tcW w:w="96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sz w:val="20"/>
              </w:rPr>
            </w:pPr>
            <w:r>
              <w:rPr>
                <w:rFonts w:hint="eastAsia" w:ascii="Times New Roman" w:hAnsi="Times New Roman" w:cs="Times New Roman"/>
                <w:color w:val="000000"/>
                <w:sz w:val="20"/>
              </w:rPr>
              <w:t>功能分类科目编码</w:t>
            </w:r>
          </w:p>
        </w:tc>
        <w:tc>
          <w:tcPr>
            <w:tcW w:w="284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sz w:val="20"/>
              </w:rPr>
            </w:pPr>
            <w:r>
              <w:rPr>
                <w:rFonts w:hint="eastAsia" w:ascii="Times New Roman" w:hAnsi="Times New Roman" w:cs="Times New Roman"/>
                <w:color w:val="000000"/>
                <w:sz w:val="20"/>
              </w:rPr>
              <w:t>科目名称</w:t>
            </w:r>
          </w:p>
        </w:tc>
        <w:tc>
          <w:tcPr>
            <w:tcW w:w="165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 w:val="24"/>
              </w:rPr>
            </w:pPr>
          </w:p>
        </w:tc>
        <w:tc>
          <w:tcPr>
            <w:tcW w:w="165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 w:val="24"/>
              </w:rPr>
            </w:pP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 w:val="24"/>
              </w:rPr>
            </w:pPr>
          </w:p>
        </w:tc>
      </w:tr>
      <w:tr>
        <w:trPr>
          <w:trHeight w:val="313" w:hRule="atLeast"/>
        </w:trPr>
        <w:tc>
          <w:tcPr>
            <w:tcW w:w="96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Times New Roman" w:hAnsi="Times New Roman" w:cs="Times New Roman"/>
                <w:sz w:val="24"/>
              </w:rPr>
            </w:pPr>
          </w:p>
        </w:tc>
        <w:tc>
          <w:tcPr>
            <w:tcW w:w="284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 w:val="24"/>
              </w:rPr>
            </w:pPr>
          </w:p>
        </w:tc>
        <w:tc>
          <w:tcPr>
            <w:tcW w:w="165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 w:val="24"/>
              </w:rPr>
            </w:pPr>
          </w:p>
        </w:tc>
        <w:tc>
          <w:tcPr>
            <w:tcW w:w="165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 w:val="24"/>
              </w:rPr>
            </w:pP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 w:val="24"/>
              </w:rPr>
            </w:pPr>
          </w:p>
        </w:tc>
      </w:tr>
      <w:tr>
        <w:trPr>
          <w:trHeight w:val="313" w:hRule="atLeast"/>
        </w:trPr>
        <w:tc>
          <w:tcPr>
            <w:tcW w:w="96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Times New Roman" w:hAnsi="Times New Roman" w:cs="Times New Roman"/>
                <w:sz w:val="24"/>
              </w:rPr>
            </w:pPr>
          </w:p>
        </w:tc>
        <w:tc>
          <w:tcPr>
            <w:tcW w:w="284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 w:val="24"/>
              </w:rPr>
            </w:pPr>
          </w:p>
        </w:tc>
        <w:tc>
          <w:tcPr>
            <w:tcW w:w="165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 w:val="24"/>
              </w:rPr>
            </w:pPr>
          </w:p>
        </w:tc>
        <w:tc>
          <w:tcPr>
            <w:tcW w:w="165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 w:val="24"/>
              </w:rPr>
            </w:pP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 w:val="24"/>
              </w:rPr>
            </w:pPr>
          </w:p>
        </w:tc>
      </w:tr>
      <w:tr>
        <w:trPr>
          <w:trHeight w:val="392" w:hRule="atLeast"/>
        </w:trPr>
        <w:tc>
          <w:tcPr>
            <w:tcW w:w="3812"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distribute"/>
              <w:textAlignment w:val="center"/>
              <w:rPr>
                <w:rFonts w:ascii="Times New Roman" w:hAnsi="Times New Roman" w:cs="Times New Roman"/>
                <w:color w:val="000000"/>
                <w:sz w:val="20"/>
              </w:rPr>
            </w:pPr>
            <w:r>
              <w:rPr>
                <w:rFonts w:hint="eastAsia" w:ascii="Times New Roman" w:hAnsi="Times New Roman" w:cs="Times New Roman"/>
                <w:color w:val="000000"/>
                <w:sz w:val="20"/>
              </w:rPr>
              <w:t>栏次</w:t>
            </w:r>
          </w:p>
        </w:tc>
        <w:tc>
          <w:tcPr>
            <w:tcW w:w="165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sz w:val="20"/>
              </w:rPr>
            </w:pPr>
            <w:r>
              <w:rPr>
                <w:rFonts w:ascii="Times New Roman" w:hAnsi="Times New Roman" w:cs="Times New Roman"/>
                <w:color w:val="000000"/>
                <w:sz w:val="20"/>
              </w:rPr>
              <w:t>1</w:t>
            </w:r>
          </w:p>
        </w:tc>
        <w:tc>
          <w:tcPr>
            <w:tcW w:w="165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sz w:val="20"/>
              </w:rPr>
            </w:pPr>
            <w:r>
              <w:rPr>
                <w:rFonts w:ascii="Times New Roman" w:hAnsi="Times New Roman" w:cs="Times New Roman"/>
                <w:color w:val="000000"/>
                <w:sz w:val="20"/>
              </w:rPr>
              <w:t>2</w:t>
            </w:r>
          </w:p>
        </w:tc>
        <w:tc>
          <w:tcPr>
            <w:tcW w:w="16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sz w:val="20"/>
              </w:rPr>
            </w:pPr>
            <w:r>
              <w:rPr>
                <w:rFonts w:ascii="Times New Roman" w:hAnsi="Times New Roman" w:cs="Times New Roman"/>
                <w:color w:val="000000"/>
                <w:sz w:val="20"/>
              </w:rPr>
              <w:t>3</w:t>
            </w:r>
          </w:p>
        </w:tc>
      </w:tr>
      <w:tr>
        <w:trPr>
          <w:trHeight w:val="646" w:hRule="atLeast"/>
        </w:trPr>
        <w:tc>
          <w:tcPr>
            <w:tcW w:w="3812"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distribute"/>
              <w:textAlignment w:val="center"/>
              <w:rPr>
                <w:rFonts w:ascii="Times New Roman" w:hAnsi="Times New Roman" w:cs="Times New Roman"/>
                <w:color w:val="000000"/>
                <w:sz w:val="20"/>
              </w:rPr>
            </w:pPr>
            <w:r>
              <w:rPr>
                <w:rFonts w:hint="eastAsia" w:ascii="Times New Roman" w:hAnsi="Times New Roman" w:cs="Times New Roman"/>
                <w:color w:val="000000"/>
                <w:sz w:val="20"/>
              </w:rPr>
              <w:t>合计</w:t>
            </w:r>
          </w:p>
        </w:tc>
        <w:tc>
          <w:tcPr>
            <w:tcW w:w="165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imes New Roman" w:hAnsi="Times New Roman" w:eastAsia="宋体" w:cs="Times New Roman"/>
                <w:color w:val="000000"/>
                <w:sz w:val="20"/>
                <w:lang w:eastAsia="zh-CN"/>
              </w:rPr>
            </w:pPr>
            <w:r>
              <w:rPr>
                <w:rFonts w:hint="eastAsia" w:ascii="Times New Roman" w:hAnsi="Times New Roman" w:cs="Times New Roman"/>
                <w:color w:val="000000"/>
                <w:sz w:val="20"/>
                <w:lang w:val="en-US" w:eastAsia="zh-CN"/>
              </w:rPr>
              <w:t>10209425.01</w:t>
            </w:r>
          </w:p>
        </w:tc>
        <w:tc>
          <w:tcPr>
            <w:tcW w:w="165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imes New Roman" w:hAnsi="Times New Roman" w:eastAsia="宋体" w:cs="Times New Roman"/>
                <w:color w:val="000000"/>
                <w:sz w:val="20"/>
                <w:lang w:eastAsia="zh-CN"/>
              </w:rPr>
            </w:pPr>
            <w:r>
              <w:rPr>
                <w:rFonts w:hint="eastAsia" w:ascii="Times New Roman" w:hAnsi="Times New Roman" w:cs="Times New Roman"/>
                <w:color w:val="000000"/>
                <w:sz w:val="20"/>
                <w:lang w:val="en-US" w:eastAsia="zh-CN"/>
              </w:rPr>
              <w:t>5337885.80</w:t>
            </w:r>
          </w:p>
        </w:tc>
        <w:tc>
          <w:tcPr>
            <w:tcW w:w="16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imes New Roman" w:hAnsi="Times New Roman" w:eastAsia="宋体" w:cs="Times New Roman"/>
                <w:color w:val="000000"/>
                <w:sz w:val="20"/>
                <w:lang w:eastAsia="zh-CN"/>
              </w:rPr>
            </w:pPr>
            <w:r>
              <w:rPr>
                <w:rFonts w:hint="eastAsia" w:ascii="Times New Roman" w:hAnsi="Times New Roman" w:cs="Times New Roman"/>
                <w:color w:val="000000"/>
                <w:sz w:val="20"/>
                <w:lang w:val="en-US" w:eastAsia="zh-CN"/>
              </w:rPr>
              <w:t>4721539.21</w:t>
            </w:r>
          </w:p>
        </w:tc>
      </w:tr>
      <w:tr>
        <w:trPr>
          <w:trHeight w:val="646" w:hRule="atLeast"/>
        </w:trPr>
        <w:tc>
          <w:tcPr>
            <w:tcW w:w="96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b/>
                <w:color w:val="000000"/>
                <w:sz w:val="20"/>
              </w:rPr>
            </w:pPr>
            <w:r>
              <w:rPr>
                <w:rFonts w:ascii="Times New Roman" w:hAnsi="Times New Roman" w:cs="Times New Roman"/>
                <w:b/>
                <w:color w:val="000000"/>
                <w:sz w:val="20"/>
              </w:rPr>
              <w:t>201</w:t>
            </w:r>
          </w:p>
        </w:tc>
        <w:tc>
          <w:tcPr>
            <w:tcW w:w="284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b/>
                <w:color w:val="000000"/>
                <w:sz w:val="20"/>
              </w:rPr>
            </w:pPr>
            <w:r>
              <w:rPr>
                <w:rFonts w:hint="eastAsia" w:ascii="Times New Roman" w:hAnsi="Times New Roman" w:cs="Times New Roman"/>
                <w:b/>
                <w:color w:val="000000"/>
                <w:sz w:val="20"/>
              </w:rPr>
              <w:t>一般公共服务支出</w:t>
            </w:r>
          </w:p>
        </w:tc>
        <w:tc>
          <w:tcPr>
            <w:tcW w:w="165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imes New Roman" w:hAnsi="Times New Roman" w:eastAsia="宋体" w:cs="Times New Roman"/>
                <w:b/>
                <w:color w:val="000000"/>
                <w:sz w:val="20"/>
                <w:lang w:val="en-US" w:eastAsia="zh-CN"/>
              </w:rPr>
            </w:pPr>
            <w:r>
              <w:rPr>
                <w:rFonts w:hint="eastAsia" w:ascii="Times New Roman" w:hAnsi="Times New Roman" w:cs="Times New Roman"/>
                <w:b/>
                <w:color w:val="000000"/>
                <w:sz w:val="20"/>
                <w:lang w:val="en-US" w:eastAsia="zh-CN"/>
              </w:rPr>
              <w:t>9438768.21</w:t>
            </w:r>
          </w:p>
        </w:tc>
        <w:tc>
          <w:tcPr>
            <w:tcW w:w="165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imes New Roman" w:hAnsi="Times New Roman" w:eastAsia="宋体" w:cs="Times New Roman"/>
                <w:b/>
                <w:color w:val="000000"/>
                <w:sz w:val="20"/>
                <w:lang w:eastAsia="zh-CN"/>
              </w:rPr>
            </w:pPr>
            <w:r>
              <w:rPr>
                <w:rFonts w:hint="eastAsia" w:ascii="Times New Roman" w:hAnsi="Times New Roman" w:cs="Times New Roman"/>
                <w:b/>
                <w:color w:val="000000"/>
                <w:sz w:val="20"/>
                <w:lang w:val="en-US" w:eastAsia="zh-CN"/>
              </w:rPr>
              <w:t>4567229.00</w:t>
            </w:r>
          </w:p>
        </w:tc>
        <w:tc>
          <w:tcPr>
            <w:tcW w:w="16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cs="Times New Roman"/>
                <w:b/>
                <w:color w:val="000000"/>
                <w:sz w:val="20"/>
              </w:rPr>
            </w:pPr>
            <w:r>
              <w:rPr>
                <w:rFonts w:hint="eastAsia" w:ascii="Times New Roman" w:hAnsi="Times New Roman" w:cs="Times New Roman"/>
                <w:color w:val="000000"/>
                <w:sz w:val="20"/>
                <w:lang w:val="en-US" w:eastAsia="zh-CN"/>
              </w:rPr>
              <w:t>4721539.21</w:t>
            </w:r>
          </w:p>
        </w:tc>
      </w:tr>
      <w:tr>
        <w:trPr>
          <w:trHeight w:val="646" w:hRule="atLeast"/>
        </w:trPr>
        <w:tc>
          <w:tcPr>
            <w:tcW w:w="96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b/>
                <w:color w:val="000000"/>
                <w:sz w:val="20"/>
              </w:rPr>
            </w:pPr>
            <w:r>
              <w:rPr>
                <w:rFonts w:ascii="Times New Roman" w:hAnsi="Times New Roman" w:cs="Times New Roman"/>
                <w:b/>
                <w:color w:val="000000"/>
                <w:sz w:val="20"/>
              </w:rPr>
              <w:t>20131</w:t>
            </w:r>
          </w:p>
        </w:tc>
        <w:tc>
          <w:tcPr>
            <w:tcW w:w="284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b/>
                <w:color w:val="000000"/>
                <w:sz w:val="20"/>
              </w:rPr>
            </w:pPr>
            <w:r>
              <w:rPr>
                <w:rFonts w:hint="eastAsia" w:ascii="Times New Roman" w:hAnsi="Times New Roman" w:cs="Times New Roman"/>
                <w:b/>
                <w:color w:val="000000"/>
                <w:sz w:val="20"/>
              </w:rPr>
              <w:t>党委办公厅（室）及相关机构事务</w:t>
            </w:r>
          </w:p>
        </w:tc>
        <w:tc>
          <w:tcPr>
            <w:tcW w:w="1658"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Times New Roman" w:hAnsi="Times New Roman" w:cs="Times New Roman"/>
                <w:b/>
                <w:color w:val="000000"/>
                <w:sz w:val="20"/>
              </w:rPr>
            </w:pPr>
            <w:r>
              <w:rPr>
                <w:rFonts w:hint="eastAsia" w:ascii="Times New Roman" w:hAnsi="Times New Roman" w:cs="Times New Roman"/>
                <w:b/>
                <w:color w:val="000000"/>
                <w:sz w:val="20"/>
                <w:lang w:val="en-US" w:eastAsia="zh-CN"/>
              </w:rPr>
              <w:t>9438768.21</w:t>
            </w:r>
          </w:p>
        </w:tc>
        <w:tc>
          <w:tcPr>
            <w:tcW w:w="1658"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Times New Roman" w:hAnsi="Times New Roman" w:cs="Times New Roman"/>
                <w:b/>
                <w:color w:val="000000"/>
                <w:sz w:val="20"/>
              </w:rPr>
            </w:pPr>
            <w:r>
              <w:rPr>
                <w:rFonts w:hint="eastAsia" w:ascii="Times New Roman" w:hAnsi="Times New Roman" w:cs="Times New Roman"/>
                <w:b/>
                <w:color w:val="000000"/>
                <w:sz w:val="20"/>
                <w:lang w:val="en-US" w:eastAsia="zh-CN"/>
              </w:rPr>
              <w:t>4567229.00</w:t>
            </w:r>
          </w:p>
        </w:tc>
        <w:tc>
          <w:tcPr>
            <w:tcW w:w="1659"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Times New Roman" w:hAnsi="Times New Roman" w:cs="Times New Roman"/>
                <w:b/>
                <w:color w:val="000000"/>
                <w:sz w:val="20"/>
              </w:rPr>
            </w:pPr>
            <w:r>
              <w:rPr>
                <w:rFonts w:hint="eastAsia" w:ascii="Times New Roman" w:hAnsi="Times New Roman" w:cs="Times New Roman"/>
                <w:color w:val="000000"/>
                <w:sz w:val="20"/>
                <w:lang w:val="en-US" w:eastAsia="zh-CN"/>
              </w:rPr>
              <w:t>4721539.21</w:t>
            </w:r>
          </w:p>
        </w:tc>
      </w:tr>
      <w:tr>
        <w:trPr>
          <w:trHeight w:val="646" w:hRule="atLeast"/>
        </w:trPr>
        <w:tc>
          <w:tcPr>
            <w:tcW w:w="96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20"/>
              </w:rPr>
            </w:pPr>
            <w:r>
              <w:rPr>
                <w:rFonts w:ascii="Times New Roman" w:hAnsi="Times New Roman" w:cs="Times New Roman"/>
                <w:color w:val="000000"/>
                <w:sz w:val="20"/>
              </w:rPr>
              <w:t>2013101</w:t>
            </w:r>
          </w:p>
        </w:tc>
        <w:tc>
          <w:tcPr>
            <w:tcW w:w="284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20"/>
              </w:rPr>
            </w:pPr>
            <w:r>
              <w:rPr>
                <w:rFonts w:hint="eastAsia" w:ascii="Times New Roman" w:hAnsi="Times New Roman" w:cs="Times New Roman"/>
                <w:color w:val="000000"/>
                <w:sz w:val="20"/>
              </w:rPr>
              <w:t>行政运行</w:t>
            </w:r>
          </w:p>
        </w:tc>
        <w:tc>
          <w:tcPr>
            <w:tcW w:w="165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sz w:val="20"/>
              </w:rPr>
            </w:pPr>
            <w:r>
              <w:rPr>
                <w:rFonts w:hint="eastAsia" w:ascii="Times New Roman" w:hAnsi="Times New Roman" w:cs="Times New Roman"/>
                <w:b/>
                <w:color w:val="000000"/>
                <w:sz w:val="20"/>
                <w:lang w:val="en-US" w:eastAsia="zh-CN"/>
              </w:rPr>
              <w:t>4567229.00</w:t>
            </w:r>
          </w:p>
        </w:tc>
        <w:tc>
          <w:tcPr>
            <w:tcW w:w="165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sz w:val="20"/>
              </w:rPr>
            </w:pPr>
            <w:r>
              <w:rPr>
                <w:rFonts w:hint="eastAsia" w:ascii="Times New Roman" w:hAnsi="Times New Roman" w:cs="Times New Roman"/>
                <w:b/>
                <w:color w:val="000000"/>
                <w:sz w:val="20"/>
                <w:lang w:val="en-US" w:eastAsia="zh-CN"/>
              </w:rPr>
              <w:t>4567229.00</w:t>
            </w:r>
          </w:p>
        </w:tc>
        <w:tc>
          <w:tcPr>
            <w:tcW w:w="16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sz w:val="20"/>
              </w:rPr>
            </w:pPr>
            <w:r>
              <w:rPr>
                <w:rFonts w:ascii="Times New Roman" w:hAnsi="Times New Roman" w:cs="Times New Roman"/>
                <w:color w:val="000000"/>
                <w:sz w:val="20"/>
              </w:rPr>
              <w:t>0.00</w:t>
            </w:r>
          </w:p>
        </w:tc>
      </w:tr>
      <w:tr>
        <w:trPr>
          <w:trHeight w:val="392" w:hRule="atLeast"/>
        </w:trPr>
        <w:tc>
          <w:tcPr>
            <w:tcW w:w="96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20"/>
              </w:rPr>
            </w:pPr>
            <w:r>
              <w:rPr>
                <w:rFonts w:ascii="Times New Roman" w:hAnsi="Times New Roman" w:cs="Times New Roman"/>
                <w:color w:val="000000"/>
                <w:sz w:val="20"/>
              </w:rPr>
              <w:t>2013102</w:t>
            </w:r>
          </w:p>
        </w:tc>
        <w:tc>
          <w:tcPr>
            <w:tcW w:w="284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20"/>
              </w:rPr>
            </w:pPr>
            <w:r>
              <w:rPr>
                <w:rFonts w:hint="eastAsia" w:ascii="Times New Roman" w:hAnsi="Times New Roman" w:cs="Times New Roman"/>
                <w:color w:val="000000"/>
                <w:sz w:val="20"/>
              </w:rPr>
              <w:t>一般行政管理事务</w:t>
            </w:r>
          </w:p>
        </w:tc>
        <w:tc>
          <w:tcPr>
            <w:tcW w:w="165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cs="Times New Roman"/>
                <w:b/>
                <w:bCs/>
                <w:color w:val="000000"/>
                <w:sz w:val="20"/>
              </w:rPr>
            </w:pPr>
            <w:r>
              <w:rPr>
                <w:rFonts w:hint="eastAsia" w:ascii="Times New Roman" w:hAnsi="Times New Roman" w:cs="Times New Roman"/>
                <w:b/>
                <w:bCs/>
                <w:color w:val="000000"/>
                <w:sz w:val="20"/>
                <w:lang w:val="en-US" w:eastAsia="zh-CN"/>
              </w:rPr>
              <w:t>4721539.21</w:t>
            </w:r>
          </w:p>
        </w:tc>
        <w:tc>
          <w:tcPr>
            <w:tcW w:w="165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cs="Times New Roman"/>
                <w:b/>
                <w:bCs/>
                <w:color w:val="000000"/>
                <w:sz w:val="20"/>
              </w:rPr>
            </w:pPr>
            <w:r>
              <w:rPr>
                <w:rFonts w:ascii="Times New Roman" w:hAnsi="Times New Roman" w:cs="Times New Roman"/>
                <w:b/>
                <w:bCs/>
                <w:color w:val="000000"/>
                <w:sz w:val="20"/>
              </w:rPr>
              <w:t>0.00</w:t>
            </w:r>
          </w:p>
        </w:tc>
        <w:tc>
          <w:tcPr>
            <w:tcW w:w="16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cs="Times New Roman"/>
                <w:b/>
                <w:bCs/>
                <w:color w:val="000000"/>
                <w:sz w:val="20"/>
              </w:rPr>
            </w:pPr>
            <w:r>
              <w:rPr>
                <w:rFonts w:ascii="Times New Roman" w:hAnsi="Times New Roman" w:cs="Times New Roman"/>
                <w:b/>
                <w:bCs/>
                <w:color w:val="000000"/>
                <w:sz w:val="20"/>
              </w:rPr>
              <w:t>3,739,455.24</w:t>
            </w:r>
          </w:p>
        </w:tc>
      </w:tr>
      <w:tr>
        <w:trPr>
          <w:trHeight w:val="392" w:hRule="atLeast"/>
        </w:trPr>
        <w:tc>
          <w:tcPr>
            <w:tcW w:w="96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Times New Roman" w:hAnsi="Times New Roman" w:eastAsia="宋体" w:cs="Times New Roman"/>
                <w:color w:val="000000"/>
                <w:sz w:val="20"/>
                <w:lang w:val="en-US" w:eastAsia="zh-CN"/>
              </w:rPr>
            </w:pPr>
            <w:r>
              <w:rPr>
                <w:rFonts w:hint="eastAsia" w:ascii="Times New Roman" w:hAnsi="Times New Roman" w:cs="Times New Roman"/>
                <w:color w:val="000000"/>
                <w:sz w:val="20"/>
                <w:lang w:val="en-US" w:eastAsia="zh-CN"/>
              </w:rPr>
              <w:t>2013199</w:t>
            </w:r>
          </w:p>
        </w:tc>
        <w:tc>
          <w:tcPr>
            <w:tcW w:w="284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Times New Roman" w:hAnsi="Times New Roman" w:eastAsia="宋体" w:cs="Times New Roman"/>
                <w:color w:val="000000"/>
                <w:sz w:val="20"/>
                <w:lang w:eastAsia="zh-CN"/>
              </w:rPr>
            </w:pPr>
            <w:r>
              <w:rPr>
                <w:rFonts w:hint="eastAsia" w:ascii="Times New Roman" w:hAnsi="Times New Roman" w:cs="Times New Roman"/>
                <w:color w:val="000000"/>
                <w:sz w:val="20"/>
                <w:lang w:eastAsia="zh-CN"/>
              </w:rPr>
              <w:t>其他党委以及相关机构支出</w:t>
            </w:r>
          </w:p>
        </w:tc>
        <w:tc>
          <w:tcPr>
            <w:tcW w:w="165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imes New Roman" w:hAnsi="Times New Roman" w:cs="Times New Roman"/>
                <w:b/>
                <w:bCs/>
                <w:color w:val="000000"/>
                <w:sz w:val="20"/>
                <w:lang w:val="en-US" w:eastAsia="zh-CN"/>
              </w:rPr>
            </w:pPr>
            <w:r>
              <w:rPr>
                <w:rFonts w:hint="eastAsia" w:ascii="Times New Roman" w:hAnsi="Times New Roman" w:cs="Times New Roman"/>
                <w:b/>
                <w:bCs/>
                <w:color w:val="000000"/>
                <w:sz w:val="20"/>
                <w:lang w:val="en-US" w:eastAsia="zh-CN"/>
              </w:rPr>
              <w:t>150000.00</w:t>
            </w:r>
          </w:p>
        </w:tc>
        <w:tc>
          <w:tcPr>
            <w:tcW w:w="165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cs="Times New Roman"/>
                <w:b/>
                <w:bCs/>
                <w:color w:val="000000"/>
                <w:sz w:val="20"/>
              </w:rPr>
            </w:pPr>
            <w:r>
              <w:rPr>
                <w:rFonts w:hint="eastAsia" w:ascii="Times New Roman" w:hAnsi="Times New Roman" w:cs="Times New Roman"/>
                <w:b/>
                <w:bCs/>
                <w:color w:val="000000"/>
                <w:sz w:val="20"/>
                <w:lang w:val="en-US" w:eastAsia="zh-CN"/>
              </w:rPr>
              <w:t>150000.00</w:t>
            </w:r>
          </w:p>
        </w:tc>
        <w:tc>
          <w:tcPr>
            <w:tcW w:w="16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cs="Times New Roman"/>
                <w:b/>
                <w:bCs/>
                <w:color w:val="000000"/>
                <w:sz w:val="20"/>
              </w:rPr>
            </w:pPr>
          </w:p>
        </w:tc>
      </w:tr>
      <w:tr>
        <w:trPr>
          <w:trHeight w:val="646" w:hRule="atLeast"/>
        </w:trPr>
        <w:tc>
          <w:tcPr>
            <w:tcW w:w="965" w:type="dxa"/>
            <w:tcBorders>
              <w:top w:val="single" w:color="000000" w:sz="4" w:space="0"/>
              <w:left w:val="single" w:color="000000" w:sz="4" w:space="0"/>
              <w:right w:val="single" w:color="000000" w:sz="4" w:space="0"/>
            </w:tcBorders>
            <w:vAlign w:val="center"/>
          </w:tcPr>
          <w:p>
            <w:pPr>
              <w:autoSpaceDN w:val="0"/>
              <w:jc w:val="left"/>
              <w:textAlignment w:val="center"/>
              <w:rPr>
                <w:rFonts w:ascii="Times New Roman" w:hAnsi="Times New Roman" w:cs="Times New Roman"/>
                <w:b/>
                <w:color w:val="000000"/>
                <w:sz w:val="20"/>
              </w:rPr>
            </w:pPr>
            <w:r>
              <w:rPr>
                <w:rFonts w:ascii="Times New Roman" w:hAnsi="Times New Roman" w:cs="Times New Roman"/>
                <w:b/>
                <w:color w:val="000000"/>
                <w:sz w:val="20"/>
              </w:rPr>
              <w:t>208</w:t>
            </w:r>
          </w:p>
        </w:tc>
        <w:tc>
          <w:tcPr>
            <w:tcW w:w="2847" w:type="dxa"/>
            <w:tcBorders>
              <w:top w:val="single" w:color="000000" w:sz="4" w:space="0"/>
              <w:left w:val="single" w:color="000000" w:sz="4" w:space="0"/>
              <w:right w:val="single" w:color="000000" w:sz="4" w:space="0"/>
            </w:tcBorders>
            <w:vAlign w:val="center"/>
          </w:tcPr>
          <w:p>
            <w:pPr>
              <w:autoSpaceDN w:val="0"/>
              <w:jc w:val="left"/>
              <w:textAlignment w:val="center"/>
              <w:rPr>
                <w:rFonts w:ascii="Times New Roman" w:hAnsi="Times New Roman" w:cs="Times New Roman"/>
                <w:b/>
                <w:color w:val="000000"/>
                <w:sz w:val="20"/>
              </w:rPr>
            </w:pPr>
            <w:r>
              <w:rPr>
                <w:rFonts w:hint="eastAsia" w:ascii="Times New Roman" w:hAnsi="Times New Roman" w:cs="Times New Roman"/>
                <w:b/>
                <w:color w:val="000000"/>
                <w:sz w:val="20"/>
              </w:rPr>
              <w:t>社会保障和就业支出</w:t>
            </w:r>
          </w:p>
        </w:tc>
        <w:tc>
          <w:tcPr>
            <w:tcW w:w="1658" w:type="dxa"/>
            <w:tcBorders>
              <w:top w:val="single" w:color="000000" w:sz="4" w:space="0"/>
              <w:left w:val="single" w:color="000000" w:sz="4" w:space="0"/>
              <w:right w:val="single" w:color="000000" w:sz="4" w:space="0"/>
            </w:tcBorders>
            <w:vAlign w:val="center"/>
          </w:tcPr>
          <w:p>
            <w:pPr>
              <w:autoSpaceDN w:val="0"/>
              <w:jc w:val="center"/>
              <w:textAlignment w:val="center"/>
              <w:rPr>
                <w:rFonts w:hint="eastAsia" w:ascii="Times New Roman" w:hAnsi="Times New Roman" w:eastAsia="宋体" w:cs="Times New Roman"/>
                <w:b/>
                <w:color w:val="000000"/>
                <w:sz w:val="20"/>
                <w:lang w:val="en-US" w:eastAsia="zh-CN"/>
              </w:rPr>
            </w:pPr>
            <w:r>
              <w:rPr>
                <w:rFonts w:hint="eastAsia" w:ascii="Times New Roman" w:hAnsi="Times New Roman" w:cs="Times New Roman"/>
                <w:b/>
                <w:color w:val="000000"/>
                <w:sz w:val="20"/>
                <w:lang w:val="en-US" w:eastAsia="zh-CN"/>
              </w:rPr>
              <w:t>599856.80</w:t>
            </w:r>
          </w:p>
        </w:tc>
        <w:tc>
          <w:tcPr>
            <w:tcW w:w="1658" w:type="dxa"/>
            <w:tcBorders>
              <w:top w:val="single" w:color="000000" w:sz="4" w:space="0"/>
              <w:left w:val="single" w:color="000000" w:sz="4" w:space="0"/>
              <w:right w:val="single" w:color="000000" w:sz="4" w:space="0"/>
            </w:tcBorders>
            <w:vAlign w:val="center"/>
          </w:tcPr>
          <w:p>
            <w:pPr>
              <w:autoSpaceDN w:val="0"/>
              <w:jc w:val="center"/>
              <w:textAlignment w:val="center"/>
              <w:rPr>
                <w:rFonts w:ascii="Times New Roman" w:hAnsi="Times New Roman" w:cs="Times New Roman"/>
                <w:b/>
                <w:color w:val="000000"/>
                <w:sz w:val="20"/>
              </w:rPr>
            </w:pPr>
            <w:r>
              <w:rPr>
                <w:rFonts w:hint="eastAsia" w:ascii="Times New Roman" w:hAnsi="Times New Roman" w:cs="Times New Roman"/>
                <w:b/>
                <w:color w:val="000000"/>
                <w:sz w:val="20"/>
                <w:lang w:val="en-US" w:eastAsia="zh-CN"/>
              </w:rPr>
              <w:t>599856.80</w:t>
            </w:r>
          </w:p>
        </w:tc>
        <w:tc>
          <w:tcPr>
            <w:tcW w:w="1659" w:type="dxa"/>
            <w:tcBorders>
              <w:top w:val="single" w:color="000000" w:sz="4" w:space="0"/>
              <w:left w:val="single" w:color="000000" w:sz="4" w:space="0"/>
              <w:right w:val="single" w:color="000000" w:sz="4" w:space="0"/>
            </w:tcBorders>
            <w:vAlign w:val="center"/>
          </w:tcPr>
          <w:p>
            <w:pPr>
              <w:autoSpaceDN w:val="0"/>
              <w:jc w:val="center"/>
              <w:textAlignment w:val="center"/>
              <w:rPr>
                <w:rFonts w:ascii="Times New Roman" w:hAnsi="Times New Roman" w:cs="Times New Roman"/>
                <w:b/>
                <w:color w:val="000000"/>
                <w:sz w:val="20"/>
              </w:rPr>
            </w:pPr>
            <w:r>
              <w:rPr>
                <w:rFonts w:ascii="Times New Roman" w:hAnsi="Times New Roman" w:cs="Times New Roman"/>
                <w:b/>
                <w:color w:val="000000"/>
                <w:sz w:val="20"/>
              </w:rPr>
              <w:t>0.00</w:t>
            </w:r>
          </w:p>
        </w:tc>
      </w:tr>
      <w:tr>
        <w:trPr>
          <w:trHeight w:val="646" w:hRule="atLeast"/>
        </w:trPr>
        <w:tc>
          <w:tcPr>
            <w:tcW w:w="96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b/>
                <w:color w:val="000000"/>
                <w:sz w:val="20"/>
              </w:rPr>
            </w:pPr>
            <w:r>
              <w:rPr>
                <w:rFonts w:ascii="Times New Roman" w:hAnsi="Times New Roman" w:cs="Times New Roman"/>
                <w:b/>
                <w:color w:val="000000"/>
                <w:sz w:val="20"/>
              </w:rPr>
              <w:t>20805</w:t>
            </w:r>
          </w:p>
        </w:tc>
        <w:tc>
          <w:tcPr>
            <w:tcW w:w="284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b/>
                <w:color w:val="000000"/>
                <w:sz w:val="20"/>
              </w:rPr>
            </w:pPr>
            <w:r>
              <w:rPr>
                <w:rFonts w:hint="eastAsia" w:ascii="Times New Roman" w:hAnsi="Times New Roman" w:cs="Times New Roman"/>
                <w:b/>
                <w:color w:val="000000"/>
                <w:sz w:val="20"/>
              </w:rPr>
              <w:t>行政事业单位离退休</w:t>
            </w:r>
          </w:p>
        </w:tc>
        <w:tc>
          <w:tcPr>
            <w:tcW w:w="165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cs="Times New Roman"/>
                <w:b/>
                <w:color w:val="000000"/>
                <w:sz w:val="20"/>
              </w:rPr>
            </w:pPr>
            <w:r>
              <w:rPr>
                <w:rFonts w:hint="eastAsia" w:ascii="Times New Roman" w:hAnsi="Times New Roman" w:cs="Times New Roman"/>
                <w:b/>
                <w:color w:val="000000"/>
                <w:sz w:val="20"/>
                <w:lang w:val="en-US" w:eastAsia="zh-CN"/>
              </w:rPr>
              <w:t>599856.80</w:t>
            </w:r>
          </w:p>
        </w:tc>
        <w:tc>
          <w:tcPr>
            <w:tcW w:w="165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cs="Times New Roman"/>
                <w:b/>
                <w:color w:val="000000"/>
                <w:sz w:val="20"/>
              </w:rPr>
            </w:pPr>
            <w:r>
              <w:rPr>
                <w:rFonts w:hint="eastAsia" w:ascii="Times New Roman" w:hAnsi="Times New Roman" w:cs="Times New Roman"/>
                <w:b/>
                <w:color w:val="000000"/>
                <w:sz w:val="20"/>
                <w:lang w:val="en-US" w:eastAsia="zh-CN"/>
              </w:rPr>
              <w:t>599856.80</w:t>
            </w:r>
          </w:p>
        </w:tc>
        <w:tc>
          <w:tcPr>
            <w:tcW w:w="16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cs="Times New Roman"/>
                <w:b/>
                <w:color w:val="000000"/>
                <w:sz w:val="20"/>
              </w:rPr>
            </w:pPr>
            <w:r>
              <w:rPr>
                <w:rFonts w:ascii="Times New Roman" w:hAnsi="Times New Roman" w:cs="Times New Roman"/>
                <w:b/>
                <w:color w:val="000000"/>
                <w:sz w:val="20"/>
              </w:rPr>
              <w:t>0.00</w:t>
            </w:r>
          </w:p>
        </w:tc>
      </w:tr>
      <w:tr>
        <w:trPr>
          <w:trHeight w:val="646" w:hRule="atLeast"/>
        </w:trPr>
        <w:tc>
          <w:tcPr>
            <w:tcW w:w="96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20"/>
              </w:rPr>
            </w:pPr>
            <w:r>
              <w:rPr>
                <w:rFonts w:ascii="Times New Roman" w:hAnsi="Times New Roman" w:cs="Times New Roman"/>
                <w:color w:val="000000"/>
                <w:sz w:val="20"/>
              </w:rPr>
              <w:t>2080501</w:t>
            </w:r>
          </w:p>
        </w:tc>
        <w:tc>
          <w:tcPr>
            <w:tcW w:w="284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20"/>
              </w:rPr>
            </w:pPr>
            <w:r>
              <w:rPr>
                <w:rFonts w:hint="eastAsia" w:ascii="Times New Roman" w:hAnsi="Times New Roman" w:cs="Times New Roman"/>
                <w:color w:val="000000"/>
                <w:sz w:val="20"/>
              </w:rPr>
              <w:t>归口管理的行政单位离退休</w:t>
            </w:r>
          </w:p>
        </w:tc>
        <w:tc>
          <w:tcPr>
            <w:tcW w:w="165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cs="Times New Roman"/>
                <w:b/>
                <w:bCs/>
                <w:color w:val="000000"/>
                <w:sz w:val="20"/>
              </w:rPr>
            </w:pPr>
            <w:r>
              <w:rPr>
                <w:rFonts w:ascii="Times New Roman" w:hAnsi="Times New Roman" w:cs="Times New Roman"/>
                <w:b/>
                <w:bCs/>
                <w:color w:val="000000"/>
                <w:sz w:val="20"/>
              </w:rPr>
              <w:t>404,229.90</w:t>
            </w:r>
          </w:p>
        </w:tc>
        <w:tc>
          <w:tcPr>
            <w:tcW w:w="165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cs="Times New Roman"/>
                <w:b/>
                <w:bCs/>
                <w:color w:val="000000"/>
                <w:sz w:val="20"/>
              </w:rPr>
            </w:pPr>
            <w:r>
              <w:rPr>
                <w:rFonts w:ascii="Times New Roman" w:hAnsi="Times New Roman" w:cs="Times New Roman"/>
                <w:b/>
                <w:bCs/>
                <w:color w:val="000000"/>
                <w:sz w:val="20"/>
              </w:rPr>
              <w:t>404,229.90</w:t>
            </w:r>
          </w:p>
        </w:tc>
        <w:tc>
          <w:tcPr>
            <w:tcW w:w="16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cs="Times New Roman"/>
                <w:b/>
                <w:bCs/>
                <w:color w:val="000000"/>
                <w:sz w:val="20"/>
              </w:rPr>
            </w:pPr>
            <w:r>
              <w:rPr>
                <w:rFonts w:ascii="Times New Roman" w:hAnsi="Times New Roman" w:cs="Times New Roman"/>
                <w:b/>
                <w:bCs/>
                <w:color w:val="000000"/>
                <w:sz w:val="20"/>
              </w:rPr>
              <w:t>0.00</w:t>
            </w:r>
          </w:p>
        </w:tc>
      </w:tr>
      <w:tr>
        <w:trPr>
          <w:trHeight w:val="646" w:hRule="atLeast"/>
        </w:trPr>
        <w:tc>
          <w:tcPr>
            <w:tcW w:w="96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b/>
                <w:color w:val="000000"/>
                <w:sz w:val="20"/>
              </w:rPr>
            </w:pPr>
            <w:r>
              <w:rPr>
                <w:rFonts w:ascii="Times New Roman" w:hAnsi="Times New Roman" w:cs="Times New Roman"/>
                <w:b/>
                <w:color w:val="000000"/>
                <w:sz w:val="20"/>
              </w:rPr>
              <w:t>210</w:t>
            </w:r>
          </w:p>
        </w:tc>
        <w:tc>
          <w:tcPr>
            <w:tcW w:w="284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b/>
                <w:color w:val="000000"/>
                <w:sz w:val="20"/>
              </w:rPr>
            </w:pPr>
            <w:r>
              <w:rPr>
                <w:rFonts w:hint="eastAsia" w:ascii="Times New Roman" w:hAnsi="Times New Roman" w:cs="Times New Roman"/>
                <w:b/>
                <w:color w:val="000000"/>
                <w:sz w:val="20"/>
              </w:rPr>
              <w:t>医疗卫生与计划生育支出</w:t>
            </w:r>
          </w:p>
        </w:tc>
        <w:tc>
          <w:tcPr>
            <w:tcW w:w="165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imes New Roman" w:hAnsi="Times New Roman" w:eastAsia="宋体" w:cs="Times New Roman"/>
                <w:b/>
                <w:color w:val="000000"/>
                <w:sz w:val="20"/>
                <w:lang w:val="en-US" w:eastAsia="zh-CN"/>
              </w:rPr>
            </w:pPr>
            <w:r>
              <w:rPr>
                <w:rFonts w:hint="eastAsia" w:ascii="Times New Roman" w:hAnsi="Times New Roman" w:cs="Times New Roman"/>
                <w:b/>
                <w:color w:val="000000"/>
                <w:sz w:val="20"/>
                <w:lang w:val="en-US" w:eastAsia="zh-CN"/>
              </w:rPr>
              <w:t>170800.00</w:t>
            </w:r>
          </w:p>
        </w:tc>
        <w:tc>
          <w:tcPr>
            <w:tcW w:w="165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cs="Times New Roman"/>
                <w:b/>
                <w:color w:val="000000"/>
                <w:sz w:val="20"/>
              </w:rPr>
            </w:pPr>
            <w:r>
              <w:rPr>
                <w:rFonts w:hint="eastAsia" w:ascii="Times New Roman" w:hAnsi="Times New Roman" w:cs="Times New Roman"/>
                <w:b/>
                <w:color w:val="000000"/>
                <w:sz w:val="20"/>
                <w:lang w:val="en-US" w:eastAsia="zh-CN"/>
              </w:rPr>
              <w:t>170800.00</w:t>
            </w:r>
          </w:p>
        </w:tc>
        <w:tc>
          <w:tcPr>
            <w:tcW w:w="16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cs="Times New Roman"/>
                <w:b/>
                <w:color w:val="000000"/>
                <w:sz w:val="20"/>
              </w:rPr>
            </w:pPr>
            <w:r>
              <w:rPr>
                <w:rFonts w:ascii="Times New Roman" w:hAnsi="Times New Roman" w:cs="Times New Roman"/>
                <w:b/>
                <w:color w:val="000000"/>
                <w:sz w:val="20"/>
              </w:rPr>
              <w:t>0.00</w:t>
            </w:r>
          </w:p>
        </w:tc>
      </w:tr>
      <w:tr>
        <w:trPr>
          <w:trHeight w:val="646" w:hRule="atLeast"/>
        </w:trPr>
        <w:tc>
          <w:tcPr>
            <w:tcW w:w="96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b/>
                <w:color w:val="000000"/>
                <w:sz w:val="20"/>
              </w:rPr>
            </w:pPr>
            <w:r>
              <w:rPr>
                <w:rFonts w:ascii="Times New Roman" w:hAnsi="Times New Roman" w:cs="Times New Roman"/>
                <w:b/>
                <w:color w:val="000000"/>
                <w:sz w:val="20"/>
              </w:rPr>
              <w:t>21005</w:t>
            </w:r>
          </w:p>
        </w:tc>
        <w:tc>
          <w:tcPr>
            <w:tcW w:w="284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b/>
                <w:color w:val="000000"/>
                <w:sz w:val="20"/>
              </w:rPr>
            </w:pPr>
            <w:r>
              <w:rPr>
                <w:rFonts w:hint="eastAsia" w:ascii="Times New Roman" w:hAnsi="Times New Roman" w:cs="Times New Roman"/>
                <w:b/>
                <w:color w:val="000000"/>
                <w:sz w:val="20"/>
              </w:rPr>
              <w:t>医疗保障</w:t>
            </w:r>
          </w:p>
        </w:tc>
        <w:tc>
          <w:tcPr>
            <w:tcW w:w="1658"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Times New Roman" w:hAnsi="Times New Roman" w:cs="Times New Roman"/>
                <w:b/>
                <w:color w:val="000000"/>
                <w:sz w:val="20"/>
              </w:rPr>
            </w:pPr>
            <w:r>
              <w:rPr>
                <w:rFonts w:hint="eastAsia" w:ascii="Times New Roman" w:hAnsi="Times New Roman" w:cs="Times New Roman"/>
                <w:b/>
                <w:color w:val="000000"/>
                <w:sz w:val="20"/>
                <w:lang w:val="en-US" w:eastAsia="zh-CN"/>
              </w:rPr>
              <w:t>170800.00</w:t>
            </w:r>
          </w:p>
        </w:tc>
        <w:tc>
          <w:tcPr>
            <w:tcW w:w="1658"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Times New Roman" w:hAnsi="Times New Roman" w:cs="Times New Roman"/>
                <w:b/>
                <w:color w:val="000000"/>
                <w:sz w:val="20"/>
              </w:rPr>
            </w:pPr>
            <w:r>
              <w:rPr>
                <w:rFonts w:hint="eastAsia" w:ascii="Times New Roman" w:hAnsi="Times New Roman" w:cs="Times New Roman"/>
                <w:b/>
                <w:color w:val="000000"/>
                <w:sz w:val="20"/>
                <w:lang w:val="en-US" w:eastAsia="zh-CN"/>
              </w:rPr>
              <w:t>170800.00</w:t>
            </w:r>
          </w:p>
        </w:tc>
        <w:tc>
          <w:tcPr>
            <w:tcW w:w="16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cs="Times New Roman"/>
                <w:b/>
                <w:color w:val="000000"/>
                <w:sz w:val="20"/>
              </w:rPr>
            </w:pPr>
            <w:r>
              <w:rPr>
                <w:rFonts w:ascii="Times New Roman" w:hAnsi="Times New Roman" w:cs="Times New Roman"/>
                <w:b/>
                <w:color w:val="000000"/>
                <w:sz w:val="20"/>
              </w:rPr>
              <w:t>0.00</w:t>
            </w:r>
          </w:p>
        </w:tc>
      </w:tr>
      <w:tr>
        <w:trPr>
          <w:trHeight w:val="646" w:hRule="atLeast"/>
        </w:trPr>
        <w:tc>
          <w:tcPr>
            <w:tcW w:w="96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20"/>
              </w:rPr>
            </w:pPr>
            <w:r>
              <w:rPr>
                <w:rFonts w:ascii="Times New Roman" w:hAnsi="Times New Roman" w:cs="Times New Roman"/>
                <w:color w:val="000000"/>
                <w:sz w:val="20"/>
              </w:rPr>
              <w:t>2100501</w:t>
            </w:r>
          </w:p>
        </w:tc>
        <w:tc>
          <w:tcPr>
            <w:tcW w:w="284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20"/>
              </w:rPr>
            </w:pPr>
            <w:r>
              <w:rPr>
                <w:rFonts w:hint="eastAsia" w:ascii="Times New Roman" w:hAnsi="Times New Roman" w:cs="Times New Roman"/>
                <w:color w:val="000000"/>
                <w:sz w:val="20"/>
              </w:rPr>
              <w:t>行政单位医疗</w:t>
            </w:r>
          </w:p>
        </w:tc>
        <w:tc>
          <w:tcPr>
            <w:tcW w:w="1658"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Times New Roman" w:hAnsi="Times New Roman" w:cs="Times New Roman"/>
                <w:color w:val="000000"/>
                <w:sz w:val="20"/>
              </w:rPr>
            </w:pPr>
            <w:r>
              <w:rPr>
                <w:rFonts w:hint="eastAsia" w:ascii="Times New Roman" w:hAnsi="Times New Roman" w:cs="Times New Roman"/>
                <w:b/>
                <w:color w:val="000000"/>
                <w:sz w:val="20"/>
                <w:lang w:val="en-US" w:eastAsia="zh-CN"/>
              </w:rPr>
              <w:t>170800.00</w:t>
            </w:r>
          </w:p>
        </w:tc>
        <w:tc>
          <w:tcPr>
            <w:tcW w:w="1658"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Times New Roman" w:hAnsi="Times New Roman" w:cs="Times New Roman"/>
                <w:color w:val="000000"/>
                <w:sz w:val="20"/>
              </w:rPr>
            </w:pPr>
            <w:r>
              <w:rPr>
                <w:rFonts w:hint="eastAsia" w:ascii="Times New Roman" w:hAnsi="Times New Roman" w:cs="Times New Roman"/>
                <w:b/>
                <w:color w:val="000000"/>
                <w:sz w:val="20"/>
                <w:lang w:val="en-US" w:eastAsia="zh-CN"/>
              </w:rPr>
              <w:t>170800.00</w:t>
            </w:r>
          </w:p>
        </w:tc>
        <w:tc>
          <w:tcPr>
            <w:tcW w:w="16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sz w:val="20"/>
              </w:rPr>
            </w:pPr>
            <w:r>
              <w:rPr>
                <w:rFonts w:ascii="Times New Roman" w:hAnsi="Times New Roman" w:cs="Times New Roman"/>
                <w:color w:val="000000"/>
                <w:sz w:val="20"/>
              </w:rPr>
              <w:t>0.00</w:t>
            </w:r>
          </w:p>
        </w:tc>
      </w:tr>
    </w:tbl>
    <w:p>
      <w:pPr>
        <w:spacing w:line="360" w:lineRule="auto"/>
        <w:rPr>
          <w:rFonts w:ascii="宋体" w:cs="宋体"/>
          <w:sz w:val="16"/>
          <w:szCs w:val="16"/>
        </w:rPr>
      </w:pPr>
      <w:r>
        <w:rPr>
          <w:rFonts w:hint="eastAsia" w:ascii="宋体" w:hAnsi="宋体" w:cs="宋体"/>
          <w:sz w:val="16"/>
          <w:szCs w:val="16"/>
        </w:rPr>
        <w:t>注：本表反映部门本年度一般公共预算财政拨款实际支出情况。</w:t>
      </w:r>
    </w:p>
    <w:p>
      <w:pPr>
        <w:spacing w:line="360" w:lineRule="auto"/>
        <w:rPr>
          <w:rFonts w:ascii="隶书" w:hAnsi="隶书" w:eastAsia="隶书" w:cs="隶书"/>
          <w:sz w:val="32"/>
          <w:szCs w:val="32"/>
        </w:rPr>
      </w:pPr>
    </w:p>
    <w:p>
      <w:pPr>
        <w:spacing w:line="360" w:lineRule="auto"/>
        <w:rPr>
          <w:rFonts w:ascii="隶书" w:hAnsi="隶书" w:eastAsia="隶书" w:cs="隶书"/>
          <w:sz w:val="32"/>
          <w:szCs w:val="32"/>
        </w:rPr>
        <w:sectPr>
          <w:footerReference r:id="rId4" w:type="default"/>
          <w:pgSz w:w="11906" w:h="16838"/>
          <w:pgMar w:top="1440" w:right="1531" w:bottom="1440" w:left="1587" w:header="851" w:footer="992" w:gutter="0"/>
          <w:pgNumType w:fmt="numberInDash"/>
          <w:cols w:space="720" w:num="1"/>
          <w:docGrid w:type="lines" w:linePitch="313"/>
        </w:sectPr>
      </w:pPr>
    </w:p>
    <w:p>
      <w:pPr>
        <w:spacing w:line="400" w:lineRule="exact"/>
        <w:jc w:val="left"/>
        <w:rPr>
          <w:rFonts w:ascii="隶书" w:hAnsi="隶书" w:eastAsia="隶书" w:cs="隶书"/>
          <w:szCs w:val="21"/>
        </w:rPr>
      </w:pPr>
    </w:p>
    <w:p>
      <w:pPr>
        <w:spacing w:line="400" w:lineRule="exact"/>
        <w:jc w:val="center"/>
        <w:rPr>
          <w:rFonts w:ascii="宋体" w:cs="宋体"/>
          <w:b/>
          <w:bCs/>
          <w:sz w:val="24"/>
        </w:rPr>
      </w:pPr>
      <w:r>
        <w:rPr>
          <w:rFonts w:hint="eastAsia" w:ascii="宋体" w:hAnsi="宋体" w:cs="宋体"/>
          <w:b/>
          <w:bCs/>
          <w:sz w:val="24"/>
        </w:rPr>
        <w:t>一般公共预算财政拨款基本支出决算表</w:t>
      </w:r>
      <w:r>
        <w:rPr>
          <w:rFonts w:ascii="宋体" w:cs="宋体"/>
          <w:b/>
          <w:bCs/>
          <w:sz w:val="24"/>
        </w:rPr>
        <w:tab/>
      </w:r>
      <w:r>
        <w:rPr>
          <w:rFonts w:ascii="宋体" w:cs="宋体"/>
          <w:b/>
          <w:bCs/>
          <w:sz w:val="24"/>
        </w:rPr>
        <w:tab/>
      </w:r>
      <w:r>
        <w:rPr>
          <w:rFonts w:ascii="宋体" w:cs="宋体"/>
          <w:b/>
          <w:bCs/>
          <w:sz w:val="24"/>
        </w:rPr>
        <w:tab/>
      </w:r>
    </w:p>
    <w:p>
      <w:pPr>
        <w:spacing w:line="260" w:lineRule="exact"/>
        <w:jc w:val="left"/>
        <w:rPr>
          <w:rFonts w:ascii="宋体" w:cs="宋体"/>
          <w:sz w:val="16"/>
          <w:szCs w:val="16"/>
        </w:rPr>
      </w:pPr>
      <w:r>
        <w:rPr>
          <w:rFonts w:ascii="宋体" w:cs="宋体"/>
          <w:sz w:val="16"/>
          <w:szCs w:val="16"/>
        </w:rPr>
        <w:tab/>
      </w:r>
      <w:r>
        <w:rPr>
          <w:rFonts w:ascii="宋体" w:cs="宋体"/>
          <w:sz w:val="16"/>
          <w:szCs w:val="16"/>
        </w:rPr>
        <w:tab/>
      </w:r>
      <w:r>
        <w:rPr>
          <w:rFonts w:ascii="宋体" w:cs="宋体"/>
          <w:sz w:val="16"/>
          <w:szCs w:val="16"/>
        </w:rPr>
        <w:tab/>
      </w:r>
      <w:r>
        <w:rPr>
          <w:rFonts w:ascii="宋体" w:cs="宋体"/>
          <w:sz w:val="16"/>
          <w:szCs w:val="16"/>
        </w:rPr>
        <w:tab/>
      </w:r>
      <w:r>
        <w:rPr>
          <w:rFonts w:ascii="宋体" w:cs="宋体"/>
          <w:sz w:val="16"/>
          <w:szCs w:val="16"/>
        </w:rPr>
        <w:tab/>
      </w:r>
      <w:r>
        <w:rPr>
          <w:rFonts w:hint="eastAsia" w:ascii="宋体" w:hAnsi="宋体" w:cs="宋体"/>
          <w:sz w:val="16"/>
          <w:szCs w:val="16"/>
        </w:rPr>
        <w:t>单位：元</w:t>
      </w:r>
    </w:p>
    <w:p>
      <w:pPr>
        <w:spacing w:line="260" w:lineRule="exact"/>
        <w:jc w:val="left"/>
        <w:rPr>
          <w:rFonts w:ascii="宋体" w:cs="宋体"/>
          <w:sz w:val="16"/>
          <w:szCs w:val="16"/>
        </w:rPr>
      </w:pPr>
      <w:r>
        <w:rPr>
          <w:rFonts w:hint="eastAsia" w:ascii="宋体" w:hAnsi="宋体" w:cs="宋体"/>
          <w:sz w:val="16"/>
          <w:szCs w:val="16"/>
        </w:rPr>
        <w:t>部门：河南省濮阳市委政法委员会</w:t>
      </w:r>
      <w:r>
        <w:rPr>
          <w:rFonts w:ascii="宋体" w:cs="宋体"/>
          <w:sz w:val="16"/>
          <w:szCs w:val="16"/>
        </w:rPr>
        <w:tab/>
      </w:r>
      <w:r>
        <w:rPr>
          <w:rFonts w:ascii="宋体" w:cs="宋体"/>
          <w:sz w:val="16"/>
          <w:szCs w:val="16"/>
        </w:rPr>
        <w:tab/>
      </w:r>
      <w:r>
        <w:rPr>
          <w:rFonts w:ascii="宋体" w:hAnsi="宋体" w:cs="宋体"/>
          <w:sz w:val="16"/>
          <w:szCs w:val="16"/>
        </w:rPr>
        <w:t>201</w:t>
      </w:r>
      <w:r>
        <w:rPr>
          <w:rFonts w:hint="eastAsia" w:ascii="宋体" w:hAnsi="宋体" w:cs="宋体"/>
          <w:sz w:val="16"/>
          <w:szCs w:val="16"/>
          <w:lang w:val="en-US" w:eastAsia="zh-CN"/>
        </w:rPr>
        <w:t>5</w:t>
      </w:r>
      <w:r>
        <w:rPr>
          <w:rFonts w:hint="eastAsia" w:ascii="宋体" w:hAnsi="宋体" w:cs="宋体"/>
          <w:sz w:val="16"/>
          <w:szCs w:val="16"/>
        </w:rPr>
        <w:t>年度</w:t>
      </w:r>
      <w:r>
        <w:rPr>
          <w:rFonts w:ascii="宋体" w:cs="宋体"/>
          <w:sz w:val="16"/>
          <w:szCs w:val="16"/>
        </w:rPr>
        <w:tab/>
      </w:r>
      <w:r>
        <w:rPr>
          <w:rFonts w:ascii="宋体" w:cs="宋体"/>
          <w:sz w:val="16"/>
          <w:szCs w:val="16"/>
        </w:rPr>
        <w:tab/>
      </w:r>
      <w:r>
        <w:rPr>
          <w:rFonts w:ascii="宋体" w:cs="宋体"/>
          <w:sz w:val="16"/>
          <w:szCs w:val="16"/>
        </w:rPr>
        <w:tab/>
      </w:r>
      <w:r>
        <w:rPr>
          <w:rFonts w:hint="eastAsia" w:ascii="宋体" w:hAnsi="宋体" w:cs="宋体"/>
          <w:sz w:val="16"/>
          <w:szCs w:val="16"/>
        </w:rPr>
        <w:t>公开</w:t>
      </w:r>
      <w:r>
        <w:rPr>
          <w:rFonts w:ascii="宋体" w:hAnsi="宋体" w:cs="宋体"/>
          <w:sz w:val="16"/>
          <w:szCs w:val="16"/>
        </w:rPr>
        <w:t>06</w:t>
      </w:r>
      <w:r>
        <w:rPr>
          <w:rFonts w:hint="eastAsia" w:ascii="宋体" w:hAnsi="宋体" w:cs="宋体"/>
          <w:sz w:val="16"/>
          <w:szCs w:val="16"/>
        </w:rPr>
        <w:t>表</w:t>
      </w:r>
    </w:p>
    <w:tbl>
      <w:tblPr>
        <w:tblpPr w:leftFromText="180" w:rightFromText="180" w:vertAnchor="text" w:tblpXSpec="left" w:tblpY="1"/>
        <w:tblOverlap w:val="never"/>
        <w:tblW w:w="87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
      <w:tblGrid>
        <w:gridCol w:w="951"/>
        <w:gridCol w:w="1993"/>
        <w:gridCol w:w="1211"/>
        <w:gridCol w:w="950"/>
        <w:gridCol w:w="1994"/>
        <w:gridCol w:w="1688"/>
      </w:tblGrid>
      <w:tr>
        <w:trPr>
          <w:trHeight w:val="170" w:hRule="atLeast"/>
        </w:trPr>
        <w:tc>
          <w:tcPr>
            <w:tcW w:w="4155" w:type="dxa"/>
            <w:gridSpan w:val="3"/>
            <w:tcBorders>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人员经费</w:t>
            </w:r>
          </w:p>
        </w:tc>
        <w:tc>
          <w:tcPr>
            <w:tcW w:w="4632" w:type="dxa"/>
            <w:gridSpan w:val="3"/>
            <w:tcBorders>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公用经费</w:t>
            </w:r>
          </w:p>
        </w:tc>
      </w:tr>
      <w:tr>
        <w:trPr>
          <w:trHeight w:val="317" w:hRule="atLeast"/>
        </w:trPr>
        <w:tc>
          <w:tcPr>
            <w:tcW w:w="951" w:type="dxa"/>
            <w:vMerge w:val="restart"/>
            <w:tcBorders>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经济分类科目编码</w:t>
            </w:r>
          </w:p>
        </w:tc>
        <w:tc>
          <w:tcPr>
            <w:tcW w:w="1993" w:type="dxa"/>
            <w:vMerge w:val="restart"/>
            <w:tcBorders>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科目名称</w:t>
            </w:r>
          </w:p>
        </w:tc>
        <w:tc>
          <w:tcPr>
            <w:tcW w:w="1211" w:type="dxa"/>
            <w:vMerge w:val="restart"/>
            <w:tcBorders>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金额</w:t>
            </w:r>
          </w:p>
        </w:tc>
        <w:tc>
          <w:tcPr>
            <w:tcW w:w="950" w:type="dxa"/>
            <w:vMerge w:val="restart"/>
            <w:tcBorders>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经济分类科目编码</w:t>
            </w:r>
          </w:p>
        </w:tc>
        <w:tc>
          <w:tcPr>
            <w:tcW w:w="1994" w:type="dxa"/>
            <w:vMerge w:val="restart"/>
            <w:tcBorders>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科目名称</w:t>
            </w:r>
          </w:p>
        </w:tc>
        <w:tc>
          <w:tcPr>
            <w:tcW w:w="1688" w:type="dxa"/>
            <w:vMerge w:val="restart"/>
            <w:tcBorders>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金额</w:t>
            </w:r>
          </w:p>
        </w:tc>
      </w:tr>
      <w:tr>
        <w:trPr>
          <w:trHeight w:val="317" w:hRule="atLeast"/>
        </w:trPr>
        <w:tc>
          <w:tcPr>
            <w:tcW w:w="951" w:type="dxa"/>
            <w:vMerge w:val="continue"/>
            <w:tcBorders>
              <w:left w:val="single" w:color="000000" w:sz="4" w:space="0"/>
              <w:bottom w:val="single" w:color="000000" w:sz="4" w:space="0"/>
              <w:right w:val="single" w:color="000000" w:sz="4" w:space="0"/>
            </w:tcBorders>
            <w:vAlign w:val="center"/>
          </w:tcPr>
          <w:p>
            <w:pPr>
              <w:autoSpaceDN w:val="0"/>
              <w:rPr>
                <w:rFonts w:ascii="Times New Roman" w:hAnsi="Times New Roman" w:cs="Times New Roman"/>
                <w:sz w:val="16"/>
                <w:szCs w:val="16"/>
              </w:rPr>
            </w:pPr>
          </w:p>
        </w:tc>
        <w:tc>
          <w:tcPr>
            <w:tcW w:w="1993" w:type="dxa"/>
            <w:vMerge w:val="continue"/>
            <w:tcBorders>
              <w:bottom w:val="single" w:color="000000" w:sz="4" w:space="0"/>
              <w:right w:val="single" w:color="000000" w:sz="4" w:space="0"/>
            </w:tcBorders>
            <w:vAlign w:val="center"/>
          </w:tcPr>
          <w:p>
            <w:pPr>
              <w:rPr>
                <w:rFonts w:ascii="Times New Roman" w:hAnsi="Times New Roman" w:cs="Times New Roman"/>
                <w:sz w:val="16"/>
                <w:szCs w:val="16"/>
              </w:rPr>
            </w:pPr>
          </w:p>
        </w:tc>
        <w:tc>
          <w:tcPr>
            <w:tcW w:w="1211" w:type="dxa"/>
            <w:vMerge w:val="continue"/>
            <w:tcBorders>
              <w:bottom w:val="single" w:color="000000" w:sz="4" w:space="0"/>
              <w:right w:val="single" w:color="000000" w:sz="4" w:space="0"/>
            </w:tcBorders>
            <w:vAlign w:val="center"/>
          </w:tcPr>
          <w:p>
            <w:pPr>
              <w:rPr>
                <w:rFonts w:ascii="Times New Roman" w:hAnsi="Times New Roman" w:cs="Times New Roman"/>
                <w:sz w:val="16"/>
                <w:szCs w:val="16"/>
              </w:rPr>
            </w:pPr>
          </w:p>
        </w:tc>
        <w:tc>
          <w:tcPr>
            <w:tcW w:w="950" w:type="dxa"/>
            <w:vMerge w:val="continue"/>
            <w:tcBorders>
              <w:bottom w:val="single" w:color="000000" w:sz="4" w:space="0"/>
              <w:right w:val="single" w:color="000000" w:sz="4" w:space="0"/>
            </w:tcBorders>
            <w:vAlign w:val="center"/>
          </w:tcPr>
          <w:p>
            <w:pPr>
              <w:rPr>
                <w:rFonts w:ascii="Times New Roman" w:hAnsi="Times New Roman" w:cs="Times New Roman"/>
                <w:sz w:val="16"/>
                <w:szCs w:val="16"/>
              </w:rPr>
            </w:pPr>
          </w:p>
        </w:tc>
        <w:tc>
          <w:tcPr>
            <w:tcW w:w="1994" w:type="dxa"/>
            <w:vMerge w:val="continue"/>
            <w:tcBorders>
              <w:bottom w:val="single" w:color="000000" w:sz="4" w:space="0"/>
              <w:right w:val="single" w:color="000000" w:sz="4" w:space="0"/>
            </w:tcBorders>
            <w:vAlign w:val="center"/>
          </w:tcPr>
          <w:p>
            <w:pPr>
              <w:rPr>
                <w:rFonts w:ascii="Times New Roman" w:hAnsi="Times New Roman" w:cs="Times New Roman"/>
                <w:sz w:val="16"/>
                <w:szCs w:val="16"/>
              </w:rPr>
            </w:pPr>
          </w:p>
        </w:tc>
        <w:tc>
          <w:tcPr>
            <w:tcW w:w="1688" w:type="dxa"/>
            <w:vMerge w:val="continue"/>
            <w:tcBorders>
              <w:bottom w:val="single" w:color="000000" w:sz="4" w:space="0"/>
              <w:right w:val="single" w:color="000000" w:sz="4" w:space="0"/>
            </w:tcBorders>
            <w:vAlign w:val="center"/>
          </w:tcPr>
          <w:p>
            <w:pPr>
              <w:rPr>
                <w:rFonts w:ascii="Times New Roman" w:hAnsi="Times New Roman" w:cs="Times New Roman"/>
                <w:sz w:val="16"/>
                <w:szCs w:val="16"/>
              </w:rPr>
            </w:pPr>
          </w:p>
        </w:tc>
      </w:tr>
      <w:tr>
        <w:trPr>
          <w:trHeight w:val="170" w:hRule="atLeast"/>
        </w:trPr>
        <w:tc>
          <w:tcPr>
            <w:tcW w:w="951" w:type="dxa"/>
            <w:tcBorders>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b/>
                <w:color w:val="000000"/>
                <w:sz w:val="16"/>
                <w:szCs w:val="16"/>
              </w:rPr>
            </w:pPr>
            <w:r>
              <w:rPr>
                <w:rFonts w:ascii="Times New Roman" w:hAnsi="Times New Roman" w:cs="Times New Roman"/>
                <w:b/>
                <w:color w:val="000000"/>
                <w:sz w:val="16"/>
                <w:szCs w:val="16"/>
              </w:rPr>
              <w:t>301</w:t>
            </w:r>
          </w:p>
        </w:tc>
        <w:tc>
          <w:tcPr>
            <w:tcW w:w="1993"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b/>
                <w:color w:val="000000"/>
                <w:sz w:val="16"/>
                <w:szCs w:val="16"/>
              </w:rPr>
            </w:pPr>
            <w:r>
              <w:rPr>
                <w:rFonts w:hint="eastAsia" w:ascii="Times New Roman" w:hAnsi="Times New Roman" w:cs="Times New Roman"/>
                <w:b/>
                <w:color w:val="000000"/>
                <w:sz w:val="16"/>
                <w:szCs w:val="16"/>
              </w:rPr>
              <w:t>工资福利支出</w:t>
            </w:r>
          </w:p>
        </w:tc>
        <w:tc>
          <w:tcPr>
            <w:tcW w:w="1211" w:type="dxa"/>
            <w:tcBorders>
              <w:bottom w:val="single" w:color="000000" w:sz="4" w:space="0"/>
              <w:right w:val="single" w:color="000000" w:sz="4" w:space="0"/>
            </w:tcBorders>
            <w:vAlign w:val="center"/>
          </w:tcPr>
          <w:p>
            <w:pPr>
              <w:autoSpaceDN w:val="0"/>
              <w:jc w:val="right"/>
              <w:textAlignment w:val="center"/>
              <w:rPr>
                <w:rFonts w:hint="eastAsia" w:ascii="Times New Roman" w:hAnsi="Times New Roman" w:eastAsia="宋体" w:cs="Times New Roman"/>
                <w:color w:val="000000"/>
                <w:sz w:val="16"/>
                <w:szCs w:val="16"/>
                <w:lang w:val="en-US" w:eastAsia="zh-CN"/>
              </w:rPr>
            </w:pPr>
            <w:r>
              <w:rPr>
                <w:rFonts w:hint="eastAsia" w:ascii="Times New Roman" w:hAnsi="Times New Roman" w:cs="Times New Roman"/>
                <w:color w:val="000000"/>
                <w:sz w:val="16"/>
                <w:szCs w:val="16"/>
                <w:lang w:val="en-US" w:eastAsia="zh-CN"/>
              </w:rPr>
              <w:t>4110091.04</w:t>
            </w:r>
          </w:p>
        </w:tc>
        <w:tc>
          <w:tcPr>
            <w:tcW w:w="950"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b/>
                <w:color w:val="000000"/>
                <w:sz w:val="16"/>
                <w:szCs w:val="16"/>
              </w:rPr>
            </w:pPr>
            <w:r>
              <w:rPr>
                <w:rFonts w:ascii="Times New Roman" w:hAnsi="Times New Roman" w:cs="Times New Roman"/>
                <w:b/>
                <w:color w:val="000000"/>
                <w:sz w:val="16"/>
                <w:szCs w:val="16"/>
              </w:rPr>
              <w:t>302</w:t>
            </w:r>
          </w:p>
        </w:tc>
        <w:tc>
          <w:tcPr>
            <w:tcW w:w="1994"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b/>
                <w:color w:val="000000"/>
                <w:sz w:val="16"/>
                <w:szCs w:val="16"/>
              </w:rPr>
            </w:pPr>
            <w:r>
              <w:rPr>
                <w:rFonts w:hint="eastAsia" w:ascii="Times New Roman" w:hAnsi="Times New Roman" w:cs="Times New Roman"/>
                <w:b/>
                <w:color w:val="000000"/>
                <w:sz w:val="16"/>
                <w:szCs w:val="16"/>
              </w:rPr>
              <w:t>商品和服务支出</w:t>
            </w:r>
          </w:p>
        </w:tc>
        <w:tc>
          <w:tcPr>
            <w:tcW w:w="1688" w:type="dxa"/>
            <w:tcBorders>
              <w:bottom w:val="single" w:color="000000" w:sz="4" w:space="0"/>
              <w:right w:val="single" w:color="000000" w:sz="4" w:space="0"/>
            </w:tcBorders>
            <w:vAlign w:val="center"/>
          </w:tcPr>
          <w:p>
            <w:pPr>
              <w:autoSpaceDN w:val="0"/>
              <w:jc w:val="right"/>
              <w:textAlignment w:val="center"/>
              <w:rPr>
                <w:rFonts w:hint="eastAsia" w:ascii="Times New Roman" w:hAnsi="Times New Roman" w:eastAsia="宋体" w:cs="Times New Roman"/>
                <w:color w:val="000000"/>
                <w:sz w:val="16"/>
                <w:szCs w:val="16"/>
                <w:lang w:val="en-US" w:eastAsia="zh-CN"/>
              </w:rPr>
            </w:pPr>
            <w:r>
              <w:rPr>
                <w:rFonts w:hint="eastAsia" w:ascii="Times New Roman" w:hAnsi="Times New Roman" w:cs="Times New Roman"/>
                <w:color w:val="000000"/>
                <w:sz w:val="16"/>
                <w:szCs w:val="16"/>
                <w:lang w:val="en-US" w:eastAsia="zh-CN"/>
              </w:rPr>
              <w:t>5286920.73</w:t>
            </w:r>
          </w:p>
        </w:tc>
      </w:tr>
      <w:tr>
        <w:trPr>
          <w:trHeight w:val="170" w:hRule="atLeast"/>
        </w:trPr>
        <w:tc>
          <w:tcPr>
            <w:tcW w:w="951" w:type="dxa"/>
            <w:tcBorders>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30101</w:t>
            </w:r>
          </w:p>
        </w:tc>
        <w:tc>
          <w:tcPr>
            <w:tcW w:w="1993"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基本工资</w:t>
            </w:r>
          </w:p>
        </w:tc>
        <w:tc>
          <w:tcPr>
            <w:tcW w:w="1211" w:type="dxa"/>
            <w:tcBorders>
              <w:bottom w:val="single" w:color="000000" w:sz="4" w:space="0"/>
              <w:right w:val="single" w:color="000000" w:sz="4" w:space="0"/>
            </w:tcBorders>
            <w:vAlign w:val="center"/>
          </w:tcPr>
          <w:p>
            <w:pPr>
              <w:autoSpaceDN w:val="0"/>
              <w:jc w:val="right"/>
              <w:textAlignment w:val="center"/>
              <w:rPr>
                <w:rFonts w:hint="eastAsia" w:ascii="Times New Roman" w:hAnsi="Times New Roman" w:eastAsia="宋体" w:cs="Times New Roman"/>
                <w:color w:val="000000"/>
                <w:sz w:val="16"/>
                <w:szCs w:val="16"/>
                <w:lang w:val="en-US" w:eastAsia="zh-CN"/>
              </w:rPr>
            </w:pPr>
            <w:r>
              <w:rPr>
                <w:rFonts w:hint="eastAsia" w:ascii="Times New Roman" w:hAnsi="Times New Roman" w:cs="Times New Roman"/>
                <w:color w:val="000000"/>
                <w:sz w:val="16"/>
                <w:szCs w:val="16"/>
                <w:lang w:val="en-US" w:eastAsia="zh-CN"/>
              </w:rPr>
              <w:t>2487734.69</w:t>
            </w:r>
          </w:p>
        </w:tc>
        <w:tc>
          <w:tcPr>
            <w:tcW w:w="950"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30201</w:t>
            </w:r>
          </w:p>
        </w:tc>
        <w:tc>
          <w:tcPr>
            <w:tcW w:w="1994"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办公费</w:t>
            </w:r>
          </w:p>
        </w:tc>
        <w:tc>
          <w:tcPr>
            <w:tcW w:w="1688" w:type="dxa"/>
            <w:tcBorders>
              <w:bottom w:val="single" w:color="000000" w:sz="4" w:space="0"/>
              <w:right w:val="single" w:color="000000" w:sz="4" w:space="0"/>
            </w:tcBorders>
            <w:vAlign w:val="center"/>
          </w:tcPr>
          <w:p>
            <w:pPr>
              <w:autoSpaceDN w:val="0"/>
              <w:jc w:val="right"/>
              <w:textAlignment w:val="center"/>
              <w:rPr>
                <w:rFonts w:hint="eastAsia" w:ascii="Times New Roman" w:hAnsi="Times New Roman" w:eastAsia="宋体" w:cs="Times New Roman"/>
                <w:color w:val="000000"/>
                <w:sz w:val="16"/>
                <w:szCs w:val="16"/>
                <w:lang w:val="en-US" w:eastAsia="zh-CN"/>
              </w:rPr>
            </w:pPr>
            <w:r>
              <w:rPr>
                <w:rFonts w:hint="eastAsia" w:ascii="Times New Roman" w:hAnsi="Times New Roman" w:cs="Times New Roman"/>
                <w:color w:val="000000"/>
                <w:sz w:val="16"/>
                <w:szCs w:val="16"/>
                <w:lang w:val="en-US" w:eastAsia="zh-CN"/>
              </w:rPr>
              <w:t>1748705.93</w:t>
            </w:r>
          </w:p>
        </w:tc>
      </w:tr>
      <w:tr>
        <w:trPr>
          <w:trHeight w:val="332" w:hRule="atLeast"/>
        </w:trPr>
        <w:tc>
          <w:tcPr>
            <w:tcW w:w="951" w:type="dxa"/>
            <w:tcBorders>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30102</w:t>
            </w:r>
          </w:p>
        </w:tc>
        <w:tc>
          <w:tcPr>
            <w:tcW w:w="1993"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津贴补贴</w:t>
            </w:r>
          </w:p>
        </w:tc>
        <w:tc>
          <w:tcPr>
            <w:tcW w:w="1211" w:type="dxa"/>
            <w:tcBorders>
              <w:bottom w:val="single" w:color="000000" w:sz="4" w:space="0"/>
              <w:right w:val="single" w:color="000000" w:sz="4" w:space="0"/>
            </w:tcBorders>
            <w:vAlign w:val="center"/>
          </w:tcPr>
          <w:p>
            <w:pPr>
              <w:autoSpaceDN w:val="0"/>
              <w:jc w:val="right"/>
              <w:textAlignment w:val="center"/>
              <w:rPr>
                <w:rFonts w:hint="eastAsia" w:ascii="Times New Roman" w:hAnsi="Times New Roman" w:eastAsia="宋体" w:cs="Times New Roman"/>
                <w:color w:val="000000"/>
                <w:sz w:val="16"/>
                <w:szCs w:val="16"/>
                <w:lang w:val="en-US" w:eastAsia="zh-CN"/>
              </w:rPr>
            </w:pPr>
            <w:r>
              <w:rPr>
                <w:rFonts w:hint="eastAsia" w:ascii="Times New Roman" w:hAnsi="Times New Roman" w:cs="Times New Roman"/>
                <w:color w:val="000000"/>
                <w:sz w:val="16"/>
                <w:szCs w:val="16"/>
                <w:lang w:val="en-US" w:eastAsia="zh-CN"/>
              </w:rPr>
              <w:t>198266.00</w:t>
            </w:r>
          </w:p>
        </w:tc>
        <w:tc>
          <w:tcPr>
            <w:tcW w:w="950"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30202</w:t>
            </w:r>
          </w:p>
        </w:tc>
        <w:tc>
          <w:tcPr>
            <w:tcW w:w="1994"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印刷费</w:t>
            </w:r>
          </w:p>
        </w:tc>
        <w:tc>
          <w:tcPr>
            <w:tcW w:w="1688" w:type="dxa"/>
            <w:tcBorders>
              <w:bottom w:val="single" w:color="000000" w:sz="4" w:space="0"/>
              <w:right w:val="single" w:color="000000" w:sz="4" w:space="0"/>
            </w:tcBorders>
            <w:vAlign w:val="center"/>
          </w:tcPr>
          <w:p>
            <w:pPr>
              <w:autoSpaceDN w:val="0"/>
              <w:jc w:val="right"/>
              <w:textAlignment w:val="center"/>
              <w:rPr>
                <w:rFonts w:hint="eastAsia" w:ascii="Times New Roman" w:hAnsi="Times New Roman" w:eastAsia="宋体" w:cs="Times New Roman"/>
                <w:color w:val="000000"/>
                <w:sz w:val="16"/>
                <w:szCs w:val="16"/>
                <w:lang w:val="en-US" w:eastAsia="zh-CN"/>
              </w:rPr>
            </w:pPr>
            <w:r>
              <w:rPr>
                <w:rFonts w:hint="eastAsia" w:ascii="Times New Roman" w:hAnsi="Times New Roman" w:cs="Times New Roman"/>
                <w:color w:val="000000"/>
                <w:sz w:val="16"/>
                <w:szCs w:val="16"/>
                <w:lang w:val="en-US" w:eastAsia="zh-CN"/>
              </w:rPr>
              <w:t>1126543.00</w:t>
            </w:r>
          </w:p>
        </w:tc>
      </w:tr>
      <w:tr>
        <w:trPr>
          <w:trHeight w:val="170" w:hRule="atLeast"/>
        </w:trPr>
        <w:tc>
          <w:tcPr>
            <w:tcW w:w="951" w:type="dxa"/>
            <w:tcBorders>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30103</w:t>
            </w:r>
          </w:p>
        </w:tc>
        <w:tc>
          <w:tcPr>
            <w:tcW w:w="1993"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奖金</w:t>
            </w:r>
          </w:p>
        </w:tc>
        <w:tc>
          <w:tcPr>
            <w:tcW w:w="1211" w:type="dxa"/>
            <w:tcBorders>
              <w:bottom w:val="single" w:color="000000" w:sz="4" w:space="0"/>
              <w:right w:val="single" w:color="000000" w:sz="4" w:space="0"/>
            </w:tcBorders>
            <w:vAlign w:val="center"/>
          </w:tcPr>
          <w:p>
            <w:pPr>
              <w:autoSpaceDN w:val="0"/>
              <w:jc w:val="right"/>
              <w:textAlignment w:val="center"/>
              <w:rPr>
                <w:rFonts w:hint="eastAsia" w:ascii="Times New Roman" w:hAnsi="Times New Roman" w:eastAsia="宋体" w:cs="Times New Roman"/>
                <w:color w:val="000000"/>
                <w:sz w:val="16"/>
                <w:szCs w:val="16"/>
                <w:lang w:val="en-US" w:eastAsia="zh-CN"/>
              </w:rPr>
            </w:pPr>
            <w:r>
              <w:rPr>
                <w:rFonts w:hint="eastAsia" w:ascii="Times New Roman" w:hAnsi="Times New Roman" w:cs="Times New Roman"/>
                <w:color w:val="000000"/>
                <w:sz w:val="16"/>
                <w:szCs w:val="16"/>
                <w:lang w:val="en-US" w:eastAsia="zh-CN"/>
              </w:rPr>
              <w:t>1012566.00</w:t>
            </w:r>
          </w:p>
        </w:tc>
        <w:tc>
          <w:tcPr>
            <w:tcW w:w="950"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30203</w:t>
            </w:r>
          </w:p>
        </w:tc>
        <w:tc>
          <w:tcPr>
            <w:tcW w:w="1994"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咨询费</w:t>
            </w:r>
          </w:p>
        </w:tc>
        <w:tc>
          <w:tcPr>
            <w:tcW w:w="1688"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r>
      <w:tr>
        <w:trPr>
          <w:trHeight w:val="170" w:hRule="atLeast"/>
        </w:trPr>
        <w:tc>
          <w:tcPr>
            <w:tcW w:w="951" w:type="dxa"/>
            <w:tcBorders>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30104</w:t>
            </w:r>
          </w:p>
        </w:tc>
        <w:tc>
          <w:tcPr>
            <w:tcW w:w="1993"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其他社会保障缴费</w:t>
            </w:r>
          </w:p>
        </w:tc>
        <w:tc>
          <w:tcPr>
            <w:tcW w:w="1211" w:type="dxa"/>
            <w:tcBorders>
              <w:bottom w:val="single" w:color="000000" w:sz="4" w:space="0"/>
              <w:right w:val="single" w:color="000000" w:sz="4" w:space="0"/>
            </w:tcBorders>
            <w:vAlign w:val="center"/>
          </w:tcPr>
          <w:p>
            <w:pPr>
              <w:autoSpaceDN w:val="0"/>
              <w:jc w:val="right"/>
              <w:textAlignment w:val="center"/>
              <w:rPr>
                <w:rFonts w:hint="eastAsia" w:ascii="Times New Roman" w:hAnsi="Times New Roman" w:eastAsia="宋体" w:cs="Times New Roman"/>
                <w:color w:val="000000"/>
                <w:sz w:val="16"/>
                <w:szCs w:val="16"/>
                <w:lang w:val="en-US" w:eastAsia="zh-CN"/>
              </w:rPr>
            </w:pPr>
          </w:p>
        </w:tc>
        <w:tc>
          <w:tcPr>
            <w:tcW w:w="950"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30204</w:t>
            </w:r>
          </w:p>
        </w:tc>
        <w:tc>
          <w:tcPr>
            <w:tcW w:w="1994"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手续费</w:t>
            </w:r>
          </w:p>
        </w:tc>
        <w:tc>
          <w:tcPr>
            <w:tcW w:w="1688"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r>
      <w:tr>
        <w:trPr>
          <w:trHeight w:val="170" w:hRule="atLeast"/>
        </w:trPr>
        <w:tc>
          <w:tcPr>
            <w:tcW w:w="951" w:type="dxa"/>
            <w:tcBorders>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30106</w:t>
            </w:r>
          </w:p>
        </w:tc>
        <w:tc>
          <w:tcPr>
            <w:tcW w:w="1993"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伙食补助费</w:t>
            </w:r>
          </w:p>
        </w:tc>
        <w:tc>
          <w:tcPr>
            <w:tcW w:w="1211"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950"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30205</w:t>
            </w:r>
          </w:p>
        </w:tc>
        <w:tc>
          <w:tcPr>
            <w:tcW w:w="1994"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水费</w:t>
            </w:r>
          </w:p>
        </w:tc>
        <w:tc>
          <w:tcPr>
            <w:tcW w:w="1688"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r>
      <w:tr>
        <w:trPr>
          <w:trHeight w:val="170" w:hRule="atLeast"/>
        </w:trPr>
        <w:tc>
          <w:tcPr>
            <w:tcW w:w="951" w:type="dxa"/>
            <w:tcBorders>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30107</w:t>
            </w:r>
          </w:p>
        </w:tc>
        <w:tc>
          <w:tcPr>
            <w:tcW w:w="1993"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绩效工资</w:t>
            </w:r>
          </w:p>
        </w:tc>
        <w:tc>
          <w:tcPr>
            <w:tcW w:w="1211" w:type="dxa"/>
            <w:tcBorders>
              <w:bottom w:val="single" w:color="000000" w:sz="4" w:space="0"/>
              <w:right w:val="single" w:color="000000" w:sz="4" w:space="0"/>
            </w:tcBorders>
            <w:vAlign w:val="center"/>
          </w:tcPr>
          <w:p>
            <w:pPr>
              <w:autoSpaceDN w:val="0"/>
              <w:jc w:val="right"/>
              <w:textAlignment w:val="center"/>
              <w:rPr>
                <w:rFonts w:hint="eastAsia" w:ascii="Times New Roman" w:hAnsi="Times New Roman" w:eastAsia="宋体" w:cs="Times New Roman"/>
                <w:color w:val="000000"/>
                <w:sz w:val="16"/>
                <w:szCs w:val="16"/>
                <w:lang w:val="en-US" w:eastAsia="zh-CN"/>
              </w:rPr>
            </w:pPr>
            <w:r>
              <w:rPr>
                <w:rFonts w:hint="eastAsia" w:ascii="Times New Roman" w:hAnsi="Times New Roman" w:cs="Times New Roman"/>
                <w:color w:val="000000"/>
                <w:sz w:val="16"/>
                <w:szCs w:val="16"/>
                <w:lang w:val="en-US" w:eastAsia="zh-CN"/>
              </w:rPr>
              <w:t>137385.00</w:t>
            </w:r>
          </w:p>
        </w:tc>
        <w:tc>
          <w:tcPr>
            <w:tcW w:w="950"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30206</w:t>
            </w:r>
          </w:p>
        </w:tc>
        <w:tc>
          <w:tcPr>
            <w:tcW w:w="1994"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电费</w:t>
            </w:r>
          </w:p>
        </w:tc>
        <w:tc>
          <w:tcPr>
            <w:tcW w:w="1688"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r>
      <w:tr>
        <w:trPr>
          <w:trHeight w:val="170" w:hRule="atLeast"/>
        </w:trPr>
        <w:tc>
          <w:tcPr>
            <w:tcW w:w="951" w:type="dxa"/>
            <w:tcBorders>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30108</w:t>
            </w:r>
          </w:p>
        </w:tc>
        <w:tc>
          <w:tcPr>
            <w:tcW w:w="1993"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机关事业单位基本养老保险缴费</w:t>
            </w:r>
          </w:p>
        </w:tc>
        <w:tc>
          <w:tcPr>
            <w:tcW w:w="1211"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lang w:val="en-US" w:eastAsia="zh-CN"/>
              </w:rPr>
              <w:t>274139.35</w:t>
            </w:r>
          </w:p>
        </w:tc>
        <w:tc>
          <w:tcPr>
            <w:tcW w:w="950"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30207</w:t>
            </w:r>
          </w:p>
        </w:tc>
        <w:tc>
          <w:tcPr>
            <w:tcW w:w="1994"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邮电费</w:t>
            </w:r>
          </w:p>
        </w:tc>
        <w:tc>
          <w:tcPr>
            <w:tcW w:w="1688" w:type="dxa"/>
            <w:tcBorders>
              <w:bottom w:val="single" w:color="000000" w:sz="4" w:space="0"/>
              <w:right w:val="single" w:color="000000" w:sz="4" w:space="0"/>
            </w:tcBorders>
            <w:vAlign w:val="center"/>
          </w:tcPr>
          <w:p>
            <w:pPr>
              <w:autoSpaceDN w:val="0"/>
              <w:jc w:val="right"/>
              <w:textAlignment w:val="center"/>
              <w:rPr>
                <w:rFonts w:hint="eastAsia" w:ascii="Times New Roman" w:hAnsi="Times New Roman" w:eastAsia="宋体" w:cs="Times New Roman"/>
                <w:color w:val="000000"/>
                <w:sz w:val="16"/>
                <w:szCs w:val="16"/>
                <w:lang w:val="en-US" w:eastAsia="zh-CN"/>
              </w:rPr>
            </w:pPr>
            <w:r>
              <w:rPr>
                <w:rFonts w:hint="eastAsia" w:ascii="Times New Roman" w:hAnsi="Times New Roman" w:cs="Times New Roman"/>
                <w:color w:val="000000"/>
                <w:sz w:val="16"/>
                <w:szCs w:val="16"/>
                <w:lang w:val="en-US" w:eastAsia="zh-CN"/>
              </w:rPr>
              <w:t>428816.00</w:t>
            </w:r>
          </w:p>
        </w:tc>
      </w:tr>
      <w:tr>
        <w:trPr>
          <w:trHeight w:val="170" w:hRule="atLeast"/>
        </w:trPr>
        <w:tc>
          <w:tcPr>
            <w:tcW w:w="951" w:type="dxa"/>
            <w:tcBorders>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30109</w:t>
            </w:r>
          </w:p>
        </w:tc>
        <w:tc>
          <w:tcPr>
            <w:tcW w:w="1993"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职业年金缴费</w:t>
            </w:r>
          </w:p>
        </w:tc>
        <w:tc>
          <w:tcPr>
            <w:tcW w:w="1211"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950"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30208</w:t>
            </w:r>
          </w:p>
        </w:tc>
        <w:tc>
          <w:tcPr>
            <w:tcW w:w="1994"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取暖费</w:t>
            </w:r>
          </w:p>
        </w:tc>
        <w:tc>
          <w:tcPr>
            <w:tcW w:w="1688"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r>
      <w:tr>
        <w:trPr>
          <w:trHeight w:val="170" w:hRule="atLeast"/>
        </w:trPr>
        <w:tc>
          <w:tcPr>
            <w:tcW w:w="951" w:type="dxa"/>
            <w:tcBorders>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30199</w:t>
            </w:r>
          </w:p>
        </w:tc>
        <w:tc>
          <w:tcPr>
            <w:tcW w:w="1993"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其他工资福利支出</w:t>
            </w:r>
          </w:p>
        </w:tc>
        <w:tc>
          <w:tcPr>
            <w:tcW w:w="1211"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950"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30209</w:t>
            </w:r>
          </w:p>
        </w:tc>
        <w:tc>
          <w:tcPr>
            <w:tcW w:w="1994"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物业管理费</w:t>
            </w:r>
          </w:p>
        </w:tc>
        <w:tc>
          <w:tcPr>
            <w:tcW w:w="1688"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r>
      <w:tr>
        <w:trPr>
          <w:trHeight w:val="170" w:hRule="atLeast"/>
        </w:trPr>
        <w:tc>
          <w:tcPr>
            <w:tcW w:w="951" w:type="dxa"/>
            <w:tcBorders>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b/>
                <w:color w:val="000000"/>
                <w:sz w:val="16"/>
                <w:szCs w:val="16"/>
              </w:rPr>
            </w:pPr>
            <w:r>
              <w:rPr>
                <w:rFonts w:ascii="Times New Roman" w:hAnsi="Times New Roman" w:cs="Times New Roman"/>
                <w:b/>
                <w:color w:val="000000"/>
                <w:sz w:val="16"/>
                <w:szCs w:val="16"/>
              </w:rPr>
              <w:t>303</w:t>
            </w:r>
          </w:p>
        </w:tc>
        <w:tc>
          <w:tcPr>
            <w:tcW w:w="1993"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b/>
                <w:color w:val="000000"/>
                <w:sz w:val="16"/>
                <w:szCs w:val="16"/>
              </w:rPr>
            </w:pPr>
            <w:r>
              <w:rPr>
                <w:rFonts w:hint="eastAsia" w:ascii="Times New Roman" w:hAnsi="Times New Roman" w:cs="Times New Roman"/>
                <w:b/>
                <w:color w:val="000000"/>
                <w:sz w:val="16"/>
                <w:szCs w:val="16"/>
              </w:rPr>
              <w:t>对个人和家庭的补助</w:t>
            </w:r>
          </w:p>
        </w:tc>
        <w:tc>
          <w:tcPr>
            <w:tcW w:w="1211" w:type="dxa"/>
            <w:tcBorders>
              <w:bottom w:val="single" w:color="000000" w:sz="4" w:space="0"/>
              <w:right w:val="single" w:color="000000" w:sz="4" w:space="0"/>
            </w:tcBorders>
            <w:vAlign w:val="center"/>
          </w:tcPr>
          <w:p>
            <w:pPr>
              <w:autoSpaceDN w:val="0"/>
              <w:jc w:val="right"/>
              <w:textAlignment w:val="center"/>
              <w:rPr>
                <w:rFonts w:hint="eastAsia" w:ascii="Times New Roman" w:hAnsi="Times New Roman" w:eastAsia="宋体" w:cs="Times New Roman"/>
                <w:color w:val="000000"/>
                <w:sz w:val="16"/>
                <w:szCs w:val="16"/>
                <w:lang w:val="en-US" w:eastAsia="zh-CN"/>
              </w:rPr>
            </w:pPr>
            <w:r>
              <w:rPr>
                <w:rFonts w:hint="eastAsia" w:ascii="Times New Roman" w:hAnsi="Times New Roman" w:cs="Times New Roman"/>
                <w:color w:val="000000"/>
                <w:sz w:val="16"/>
                <w:szCs w:val="16"/>
                <w:lang w:val="en-US" w:eastAsia="zh-CN"/>
              </w:rPr>
              <w:t>680613.24</w:t>
            </w:r>
          </w:p>
        </w:tc>
        <w:tc>
          <w:tcPr>
            <w:tcW w:w="950"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30211</w:t>
            </w:r>
          </w:p>
        </w:tc>
        <w:tc>
          <w:tcPr>
            <w:tcW w:w="1994"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差旅费</w:t>
            </w:r>
          </w:p>
        </w:tc>
        <w:tc>
          <w:tcPr>
            <w:tcW w:w="1688" w:type="dxa"/>
            <w:tcBorders>
              <w:bottom w:val="single" w:color="000000" w:sz="4" w:space="0"/>
              <w:right w:val="single" w:color="000000" w:sz="4" w:space="0"/>
            </w:tcBorders>
            <w:vAlign w:val="center"/>
          </w:tcPr>
          <w:p>
            <w:pPr>
              <w:autoSpaceDN w:val="0"/>
              <w:jc w:val="right"/>
              <w:textAlignment w:val="center"/>
              <w:rPr>
                <w:rFonts w:hint="eastAsia" w:ascii="Times New Roman" w:hAnsi="Times New Roman" w:eastAsia="宋体" w:cs="Times New Roman"/>
                <w:color w:val="000000"/>
                <w:sz w:val="16"/>
                <w:szCs w:val="16"/>
                <w:lang w:val="en-US" w:eastAsia="zh-CN"/>
              </w:rPr>
            </w:pPr>
            <w:r>
              <w:rPr>
                <w:rFonts w:hint="eastAsia" w:ascii="Times New Roman" w:hAnsi="Times New Roman" w:cs="Times New Roman"/>
                <w:color w:val="000000"/>
                <w:sz w:val="16"/>
                <w:szCs w:val="16"/>
                <w:lang w:val="en-US" w:eastAsia="zh-CN"/>
              </w:rPr>
              <w:t>428816.00</w:t>
            </w:r>
          </w:p>
        </w:tc>
      </w:tr>
      <w:tr>
        <w:trPr>
          <w:trHeight w:val="170" w:hRule="atLeast"/>
        </w:trPr>
        <w:tc>
          <w:tcPr>
            <w:tcW w:w="951" w:type="dxa"/>
            <w:tcBorders>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30301</w:t>
            </w:r>
          </w:p>
        </w:tc>
        <w:tc>
          <w:tcPr>
            <w:tcW w:w="1993"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离休费</w:t>
            </w:r>
          </w:p>
        </w:tc>
        <w:tc>
          <w:tcPr>
            <w:tcW w:w="1211"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950"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30212</w:t>
            </w:r>
          </w:p>
        </w:tc>
        <w:tc>
          <w:tcPr>
            <w:tcW w:w="1994"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因公出国（境）费用</w:t>
            </w:r>
          </w:p>
        </w:tc>
        <w:tc>
          <w:tcPr>
            <w:tcW w:w="1688"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r>
      <w:tr>
        <w:trPr>
          <w:trHeight w:val="170" w:hRule="atLeast"/>
        </w:trPr>
        <w:tc>
          <w:tcPr>
            <w:tcW w:w="951" w:type="dxa"/>
            <w:tcBorders>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30302</w:t>
            </w:r>
          </w:p>
        </w:tc>
        <w:tc>
          <w:tcPr>
            <w:tcW w:w="1993"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退休费</w:t>
            </w:r>
          </w:p>
        </w:tc>
        <w:tc>
          <w:tcPr>
            <w:tcW w:w="1211" w:type="dxa"/>
            <w:tcBorders>
              <w:bottom w:val="single" w:color="000000" w:sz="4" w:space="0"/>
              <w:right w:val="single" w:color="000000" w:sz="4" w:space="0"/>
            </w:tcBorders>
            <w:vAlign w:val="center"/>
          </w:tcPr>
          <w:p>
            <w:pPr>
              <w:autoSpaceDN w:val="0"/>
              <w:jc w:val="right"/>
              <w:textAlignment w:val="center"/>
              <w:rPr>
                <w:rFonts w:hint="eastAsia" w:ascii="Times New Roman" w:hAnsi="Times New Roman" w:eastAsia="宋体" w:cs="Times New Roman"/>
                <w:color w:val="000000"/>
                <w:sz w:val="16"/>
                <w:szCs w:val="16"/>
                <w:lang w:val="en-US" w:eastAsia="zh-CN"/>
              </w:rPr>
            </w:pPr>
            <w:r>
              <w:rPr>
                <w:rFonts w:hint="eastAsia" w:ascii="Times New Roman" w:hAnsi="Times New Roman" w:cs="Times New Roman"/>
                <w:color w:val="000000"/>
                <w:sz w:val="16"/>
                <w:szCs w:val="16"/>
                <w:lang w:val="en-US" w:eastAsia="zh-CN"/>
              </w:rPr>
              <w:t>591856.80</w:t>
            </w:r>
          </w:p>
        </w:tc>
        <w:tc>
          <w:tcPr>
            <w:tcW w:w="950"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30213</w:t>
            </w:r>
          </w:p>
        </w:tc>
        <w:tc>
          <w:tcPr>
            <w:tcW w:w="1994"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维修</w:t>
            </w:r>
            <w:r>
              <w:rPr>
                <w:rFonts w:ascii="Times New Roman" w:hAnsi="Times New Roman" w:cs="Times New Roman"/>
                <w:color w:val="000000"/>
                <w:sz w:val="16"/>
                <w:szCs w:val="16"/>
              </w:rPr>
              <w:t>(</w:t>
            </w:r>
            <w:r>
              <w:rPr>
                <w:rFonts w:hint="eastAsia" w:ascii="Times New Roman" w:hAnsi="Times New Roman" w:cs="Times New Roman"/>
                <w:color w:val="000000"/>
                <w:sz w:val="16"/>
                <w:szCs w:val="16"/>
              </w:rPr>
              <w:t>护</w:t>
            </w:r>
            <w:r>
              <w:rPr>
                <w:rFonts w:ascii="Times New Roman" w:hAnsi="Times New Roman" w:cs="Times New Roman"/>
                <w:color w:val="000000"/>
                <w:sz w:val="16"/>
                <w:szCs w:val="16"/>
              </w:rPr>
              <w:t>)</w:t>
            </w:r>
            <w:r>
              <w:rPr>
                <w:rFonts w:hint="eastAsia" w:ascii="Times New Roman" w:hAnsi="Times New Roman" w:cs="Times New Roman"/>
                <w:color w:val="000000"/>
                <w:sz w:val="16"/>
                <w:szCs w:val="16"/>
              </w:rPr>
              <w:t>费</w:t>
            </w:r>
          </w:p>
        </w:tc>
        <w:tc>
          <w:tcPr>
            <w:tcW w:w="1688"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r>
      <w:tr>
        <w:trPr>
          <w:trHeight w:val="170" w:hRule="atLeast"/>
        </w:trPr>
        <w:tc>
          <w:tcPr>
            <w:tcW w:w="951" w:type="dxa"/>
            <w:tcBorders>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30303</w:t>
            </w:r>
          </w:p>
        </w:tc>
        <w:tc>
          <w:tcPr>
            <w:tcW w:w="1993"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退职（役）费</w:t>
            </w:r>
          </w:p>
        </w:tc>
        <w:tc>
          <w:tcPr>
            <w:tcW w:w="1211"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950"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30214</w:t>
            </w:r>
          </w:p>
        </w:tc>
        <w:tc>
          <w:tcPr>
            <w:tcW w:w="1994"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租赁费</w:t>
            </w:r>
          </w:p>
        </w:tc>
        <w:tc>
          <w:tcPr>
            <w:tcW w:w="1688"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r>
      <w:tr>
        <w:trPr>
          <w:trHeight w:val="170" w:hRule="atLeast"/>
        </w:trPr>
        <w:tc>
          <w:tcPr>
            <w:tcW w:w="951" w:type="dxa"/>
            <w:tcBorders>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30304</w:t>
            </w:r>
          </w:p>
        </w:tc>
        <w:tc>
          <w:tcPr>
            <w:tcW w:w="1993"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抚恤金</w:t>
            </w:r>
          </w:p>
        </w:tc>
        <w:tc>
          <w:tcPr>
            <w:tcW w:w="1211"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950"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30215</w:t>
            </w:r>
          </w:p>
        </w:tc>
        <w:tc>
          <w:tcPr>
            <w:tcW w:w="1994"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会议费</w:t>
            </w:r>
          </w:p>
        </w:tc>
        <w:tc>
          <w:tcPr>
            <w:tcW w:w="1688" w:type="dxa"/>
            <w:tcBorders>
              <w:bottom w:val="single" w:color="000000" w:sz="4" w:space="0"/>
              <w:right w:val="single" w:color="000000" w:sz="4" w:space="0"/>
            </w:tcBorders>
            <w:vAlign w:val="center"/>
          </w:tcPr>
          <w:p>
            <w:pPr>
              <w:autoSpaceDN w:val="0"/>
              <w:jc w:val="right"/>
              <w:textAlignment w:val="center"/>
              <w:rPr>
                <w:rFonts w:hint="eastAsia" w:ascii="Times New Roman" w:hAnsi="Times New Roman" w:eastAsia="宋体" w:cs="Times New Roman"/>
                <w:color w:val="000000"/>
                <w:sz w:val="16"/>
                <w:szCs w:val="16"/>
                <w:lang w:val="en-US" w:eastAsia="zh-CN"/>
              </w:rPr>
            </w:pPr>
            <w:r>
              <w:rPr>
                <w:rFonts w:hint="eastAsia" w:ascii="Times New Roman" w:hAnsi="Times New Roman" w:cs="Times New Roman"/>
                <w:color w:val="000000"/>
                <w:sz w:val="16"/>
                <w:szCs w:val="16"/>
                <w:lang w:val="en-US" w:eastAsia="zh-CN"/>
              </w:rPr>
              <w:t>44920.00</w:t>
            </w:r>
          </w:p>
        </w:tc>
      </w:tr>
      <w:tr>
        <w:trPr>
          <w:trHeight w:val="170" w:hRule="atLeast"/>
        </w:trPr>
        <w:tc>
          <w:tcPr>
            <w:tcW w:w="951" w:type="dxa"/>
            <w:tcBorders>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30305</w:t>
            </w:r>
          </w:p>
        </w:tc>
        <w:tc>
          <w:tcPr>
            <w:tcW w:w="1993"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生活补助</w:t>
            </w:r>
          </w:p>
        </w:tc>
        <w:tc>
          <w:tcPr>
            <w:tcW w:w="1211" w:type="dxa"/>
            <w:tcBorders>
              <w:bottom w:val="single" w:color="000000" w:sz="4" w:space="0"/>
              <w:right w:val="single" w:color="000000" w:sz="4" w:space="0"/>
            </w:tcBorders>
            <w:vAlign w:val="center"/>
          </w:tcPr>
          <w:p>
            <w:pPr>
              <w:autoSpaceDN w:val="0"/>
              <w:jc w:val="right"/>
              <w:textAlignment w:val="center"/>
              <w:rPr>
                <w:rFonts w:hint="eastAsia" w:ascii="Times New Roman" w:hAnsi="Times New Roman" w:eastAsia="宋体" w:cs="Times New Roman"/>
                <w:color w:val="000000"/>
                <w:sz w:val="16"/>
                <w:szCs w:val="16"/>
                <w:lang w:eastAsia="zh-CN"/>
              </w:rPr>
            </w:pPr>
            <w:r>
              <w:rPr>
                <w:rFonts w:hint="eastAsia" w:ascii="Times New Roman" w:hAnsi="Times New Roman" w:cs="Times New Roman"/>
                <w:color w:val="000000"/>
                <w:sz w:val="16"/>
                <w:szCs w:val="16"/>
                <w:lang w:val="en-US" w:eastAsia="zh-CN"/>
              </w:rPr>
              <w:t>8000.00</w:t>
            </w:r>
          </w:p>
        </w:tc>
        <w:tc>
          <w:tcPr>
            <w:tcW w:w="950"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30216</w:t>
            </w:r>
          </w:p>
        </w:tc>
        <w:tc>
          <w:tcPr>
            <w:tcW w:w="1994"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培训费</w:t>
            </w:r>
          </w:p>
        </w:tc>
        <w:tc>
          <w:tcPr>
            <w:tcW w:w="1688" w:type="dxa"/>
            <w:tcBorders>
              <w:bottom w:val="single" w:color="000000" w:sz="4" w:space="0"/>
              <w:right w:val="single" w:color="000000" w:sz="4" w:space="0"/>
            </w:tcBorders>
            <w:vAlign w:val="center"/>
          </w:tcPr>
          <w:p>
            <w:pPr>
              <w:autoSpaceDN w:val="0"/>
              <w:jc w:val="right"/>
              <w:textAlignment w:val="center"/>
              <w:rPr>
                <w:rFonts w:hint="eastAsia" w:ascii="Times New Roman" w:hAnsi="Times New Roman" w:eastAsia="宋体" w:cs="Times New Roman"/>
                <w:color w:val="000000"/>
                <w:sz w:val="16"/>
                <w:szCs w:val="16"/>
                <w:lang w:val="en-US" w:eastAsia="zh-CN"/>
              </w:rPr>
            </w:pPr>
            <w:r>
              <w:rPr>
                <w:rFonts w:hint="eastAsia" w:ascii="Times New Roman" w:hAnsi="Times New Roman" w:cs="Times New Roman"/>
                <w:color w:val="000000"/>
                <w:sz w:val="16"/>
                <w:szCs w:val="16"/>
                <w:lang w:val="en-US" w:eastAsia="zh-CN"/>
              </w:rPr>
              <w:t>389737.00</w:t>
            </w:r>
          </w:p>
        </w:tc>
      </w:tr>
      <w:tr>
        <w:trPr>
          <w:trHeight w:val="170" w:hRule="atLeast"/>
        </w:trPr>
        <w:tc>
          <w:tcPr>
            <w:tcW w:w="951" w:type="dxa"/>
            <w:tcBorders>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30306</w:t>
            </w:r>
          </w:p>
        </w:tc>
        <w:tc>
          <w:tcPr>
            <w:tcW w:w="1993"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救济费</w:t>
            </w:r>
          </w:p>
        </w:tc>
        <w:tc>
          <w:tcPr>
            <w:tcW w:w="1211"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950"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30217</w:t>
            </w:r>
          </w:p>
        </w:tc>
        <w:tc>
          <w:tcPr>
            <w:tcW w:w="1994"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公务接待费</w:t>
            </w:r>
          </w:p>
        </w:tc>
        <w:tc>
          <w:tcPr>
            <w:tcW w:w="1688" w:type="dxa"/>
            <w:tcBorders>
              <w:bottom w:val="single" w:color="000000" w:sz="4" w:space="0"/>
              <w:right w:val="single" w:color="000000" w:sz="4" w:space="0"/>
            </w:tcBorders>
            <w:vAlign w:val="center"/>
          </w:tcPr>
          <w:p>
            <w:pPr>
              <w:autoSpaceDN w:val="0"/>
              <w:jc w:val="right"/>
              <w:textAlignment w:val="center"/>
              <w:rPr>
                <w:rFonts w:hint="eastAsia" w:ascii="Times New Roman" w:hAnsi="Times New Roman" w:eastAsia="宋体" w:cs="Times New Roman"/>
                <w:color w:val="000000"/>
                <w:sz w:val="16"/>
                <w:szCs w:val="16"/>
                <w:lang w:val="en-US" w:eastAsia="zh-CN"/>
              </w:rPr>
            </w:pPr>
            <w:r>
              <w:rPr>
                <w:rFonts w:hint="eastAsia" w:ascii="Times New Roman" w:hAnsi="Times New Roman" w:cs="Times New Roman"/>
                <w:color w:val="000000"/>
                <w:sz w:val="16"/>
                <w:szCs w:val="16"/>
                <w:lang w:val="en-US" w:eastAsia="zh-CN"/>
              </w:rPr>
              <w:t>18414.00</w:t>
            </w:r>
          </w:p>
        </w:tc>
      </w:tr>
      <w:tr>
        <w:trPr>
          <w:trHeight w:val="170" w:hRule="atLeast"/>
        </w:trPr>
        <w:tc>
          <w:tcPr>
            <w:tcW w:w="951" w:type="dxa"/>
            <w:tcBorders>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30307</w:t>
            </w:r>
          </w:p>
        </w:tc>
        <w:tc>
          <w:tcPr>
            <w:tcW w:w="1993"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医疗费</w:t>
            </w:r>
          </w:p>
        </w:tc>
        <w:tc>
          <w:tcPr>
            <w:tcW w:w="1211"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p>
        </w:tc>
        <w:tc>
          <w:tcPr>
            <w:tcW w:w="950"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30218</w:t>
            </w:r>
          </w:p>
        </w:tc>
        <w:tc>
          <w:tcPr>
            <w:tcW w:w="1994"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专用材料费</w:t>
            </w:r>
          </w:p>
        </w:tc>
        <w:tc>
          <w:tcPr>
            <w:tcW w:w="1688"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r>
      <w:tr>
        <w:trPr>
          <w:trHeight w:val="170" w:hRule="atLeast"/>
        </w:trPr>
        <w:tc>
          <w:tcPr>
            <w:tcW w:w="951" w:type="dxa"/>
            <w:tcBorders>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30308</w:t>
            </w:r>
          </w:p>
        </w:tc>
        <w:tc>
          <w:tcPr>
            <w:tcW w:w="1993"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助学金</w:t>
            </w:r>
          </w:p>
        </w:tc>
        <w:tc>
          <w:tcPr>
            <w:tcW w:w="1211"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950"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30224</w:t>
            </w:r>
          </w:p>
        </w:tc>
        <w:tc>
          <w:tcPr>
            <w:tcW w:w="1994"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被装购置费</w:t>
            </w:r>
          </w:p>
        </w:tc>
        <w:tc>
          <w:tcPr>
            <w:tcW w:w="1688"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r>
      <w:tr>
        <w:trPr>
          <w:trHeight w:val="170" w:hRule="atLeast"/>
        </w:trPr>
        <w:tc>
          <w:tcPr>
            <w:tcW w:w="951" w:type="dxa"/>
            <w:tcBorders>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30309</w:t>
            </w:r>
          </w:p>
        </w:tc>
        <w:tc>
          <w:tcPr>
            <w:tcW w:w="1993"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奖励金</w:t>
            </w:r>
          </w:p>
        </w:tc>
        <w:tc>
          <w:tcPr>
            <w:tcW w:w="1211"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950"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30225</w:t>
            </w:r>
          </w:p>
        </w:tc>
        <w:tc>
          <w:tcPr>
            <w:tcW w:w="1994"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专用燃料费</w:t>
            </w:r>
          </w:p>
        </w:tc>
        <w:tc>
          <w:tcPr>
            <w:tcW w:w="1688"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r>
      <w:tr>
        <w:trPr>
          <w:trHeight w:val="170" w:hRule="atLeast"/>
        </w:trPr>
        <w:tc>
          <w:tcPr>
            <w:tcW w:w="951" w:type="dxa"/>
            <w:tcBorders>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30310</w:t>
            </w:r>
          </w:p>
        </w:tc>
        <w:tc>
          <w:tcPr>
            <w:tcW w:w="1993"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生产补贴</w:t>
            </w:r>
          </w:p>
        </w:tc>
        <w:tc>
          <w:tcPr>
            <w:tcW w:w="1211"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950"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30226</w:t>
            </w:r>
          </w:p>
        </w:tc>
        <w:tc>
          <w:tcPr>
            <w:tcW w:w="1994"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劳务费</w:t>
            </w:r>
          </w:p>
        </w:tc>
        <w:tc>
          <w:tcPr>
            <w:tcW w:w="1688"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r>
      <w:tr>
        <w:trPr>
          <w:trHeight w:val="170" w:hRule="atLeast"/>
        </w:trPr>
        <w:tc>
          <w:tcPr>
            <w:tcW w:w="951" w:type="dxa"/>
            <w:tcBorders>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30311</w:t>
            </w:r>
          </w:p>
        </w:tc>
        <w:tc>
          <w:tcPr>
            <w:tcW w:w="1993"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住房公积金</w:t>
            </w:r>
          </w:p>
        </w:tc>
        <w:tc>
          <w:tcPr>
            <w:tcW w:w="1211" w:type="dxa"/>
            <w:tcBorders>
              <w:bottom w:val="single" w:color="000000" w:sz="4" w:space="0"/>
              <w:right w:val="single" w:color="000000" w:sz="4" w:space="0"/>
            </w:tcBorders>
            <w:vAlign w:val="center"/>
          </w:tcPr>
          <w:p>
            <w:pPr>
              <w:autoSpaceDN w:val="0"/>
              <w:jc w:val="right"/>
              <w:textAlignment w:val="center"/>
              <w:rPr>
                <w:rFonts w:hint="eastAsia" w:ascii="Times New Roman" w:hAnsi="Times New Roman" w:eastAsia="宋体" w:cs="Times New Roman"/>
                <w:color w:val="000000"/>
                <w:sz w:val="16"/>
                <w:szCs w:val="16"/>
                <w:lang w:val="en-US" w:eastAsia="zh-CN"/>
              </w:rPr>
            </w:pPr>
            <w:r>
              <w:rPr>
                <w:rFonts w:hint="eastAsia" w:ascii="Times New Roman" w:hAnsi="Times New Roman" w:cs="Times New Roman"/>
                <w:color w:val="000000"/>
                <w:sz w:val="16"/>
                <w:szCs w:val="16"/>
                <w:lang w:val="en-US" w:eastAsia="zh-CN"/>
              </w:rPr>
              <w:t>74756.44</w:t>
            </w:r>
          </w:p>
        </w:tc>
        <w:tc>
          <w:tcPr>
            <w:tcW w:w="950"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30227</w:t>
            </w:r>
          </w:p>
        </w:tc>
        <w:tc>
          <w:tcPr>
            <w:tcW w:w="1994"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委托业务费</w:t>
            </w:r>
          </w:p>
        </w:tc>
        <w:tc>
          <w:tcPr>
            <w:tcW w:w="1688"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r>
      <w:tr>
        <w:trPr>
          <w:trHeight w:val="170" w:hRule="atLeast"/>
        </w:trPr>
        <w:tc>
          <w:tcPr>
            <w:tcW w:w="951" w:type="dxa"/>
            <w:tcBorders>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30312</w:t>
            </w:r>
          </w:p>
        </w:tc>
        <w:tc>
          <w:tcPr>
            <w:tcW w:w="1993"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提租补贴</w:t>
            </w:r>
          </w:p>
        </w:tc>
        <w:tc>
          <w:tcPr>
            <w:tcW w:w="1211"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950"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30228</w:t>
            </w:r>
          </w:p>
        </w:tc>
        <w:tc>
          <w:tcPr>
            <w:tcW w:w="1994"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工会经费</w:t>
            </w:r>
          </w:p>
        </w:tc>
        <w:tc>
          <w:tcPr>
            <w:tcW w:w="1688" w:type="dxa"/>
            <w:tcBorders>
              <w:bottom w:val="single" w:color="000000" w:sz="4" w:space="0"/>
              <w:right w:val="single" w:color="000000" w:sz="4" w:space="0"/>
            </w:tcBorders>
            <w:vAlign w:val="center"/>
          </w:tcPr>
          <w:p>
            <w:pPr>
              <w:autoSpaceDN w:val="0"/>
              <w:jc w:val="right"/>
              <w:textAlignment w:val="center"/>
              <w:rPr>
                <w:rFonts w:hint="eastAsia" w:ascii="Times New Roman" w:hAnsi="Times New Roman" w:eastAsia="宋体" w:cs="Times New Roman"/>
                <w:color w:val="000000"/>
                <w:sz w:val="16"/>
                <w:szCs w:val="16"/>
                <w:lang w:val="en-US" w:eastAsia="zh-CN"/>
              </w:rPr>
            </w:pPr>
            <w:r>
              <w:rPr>
                <w:rFonts w:hint="eastAsia" w:ascii="Times New Roman" w:hAnsi="Times New Roman" w:cs="Times New Roman"/>
                <w:color w:val="000000"/>
                <w:sz w:val="16"/>
                <w:szCs w:val="16"/>
                <w:lang w:val="en-US" w:eastAsia="zh-CN"/>
              </w:rPr>
              <w:t>33850.00</w:t>
            </w:r>
          </w:p>
        </w:tc>
      </w:tr>
      <w:tr>
        <w:trPr>
          <w:trHeight w:val="170" w:hRule="atLeast"/>
        </w:trPr>
        <w:tc>
          <w:tcPr>
            <w:tcW w:w="951" w:type="dxa"/>
            <w:tcBorders>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30313</w:t>
            </w:r>
          </w:p>
        </w:tc>
        <w:tc>
          <w:tcPr>
            <w:tcW w:w="1993"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购房补贴</w:t>
            </w:r>
          </w:p>
        </w:tc>
        <w:tc>
          <w:tcPr>
            <w:tcW w:w="1211"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950"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30229</w:t>
            </w:r>
          </w:p>
        </w:tc>
        <w:tc>
          <w:tcPr>
            <w:tcW w:w="1994"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福利费</w:t>
            </w:r>
          </w:p>
        </w:tc>
        <w:tc>
          <w:tcPr>
            <w:tcW w:w="1688"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r>
      <w:tr>
        <w:trPr>
          <w:trHeight w:val="170" w:hRule="atLeast"/>
        </w:trPr>
        <w:tc>
          <w:tcPr>
            <w:tcW w:w="951" w:type="dxa"/>
            <w:tcBorders>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30314</w:t>
            </w:r>
          </w:p>
        </w:tc>
        <w:tc>
          <w:tcPr>
            <w:tcW w:w="1993"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采暖补贴</w:t>
            </w:r>
          </w:p>
        </w:tc>
        <w:tc>
          <w:tcPr>
            <w:tcW w:w="1211"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950"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30231</w:t>
            </w:r>
          </w:p>
        </w:tc>
        <w:tc>
          <w:tcPr>
            <w:tcW w:w="1994"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公务用车运行维护费</w:t>
            </w:r>
          </w:p>
        </w:tc>
        <w:tc>
          <w:tcPr>
            <w:tcW w:w="1688" w:type="dxa"/>
            <w:tcBorders>
              <w:bottom w:val="single" w:color="000000" w:sz="4" w:space="0"/>
              <w:right w:val="single" w:color="000000" w:sz="4" w:space="0"/>
            </w:tcBorders>
            <w:vAlign w:val="center"/>
          </w:tcPr>
          <w:p>
            <w:pPr>
              <w:autoSpaceDN w:val="0"/>
              <w:jc w:val="right"/>
              <w:textAlignment w:val="center"/>
              <w:rPr>
                <w:rFonts w:hint="eastAsia" w:ascii="Times New Roman" w:hAnsi="Times New Roman" w:eastAsia="宋体" w:cs="Times New Roman"/>
                <w:color w:val="000000"/>
                <w:sz w:val="16"/>
                <w:szCs w:val="16"/>
                <w:lang w:val="en-US" w:eastAsia="zh-CN"/>
              </w:rPr>
            </w:pPr>
            <w:r>
              <w:rPr>
                <w:rFonts w:hint="eastAsia" w:ascii="Times New Roman" w:hAnsi="Times New Roman" w:cs="Times New Roman"/>
                <w:color w:val="000000"/>
                <w:sz w:val="16"/>
                <w:szCs w:val="16"/>
                <w:lang w:val="en-US" w:eastAsia="zh-CN"/>
              </w:rPr>
              <w:t>731000.00</w:t>
            </w:r>
          </w:p>
        </w:tc>
      </w:tr>
      <w:tr>
        <w:trPr>
          <w:trHeight w:val="170" w:hRule="atLeast"/>
        </w:trPr>
        <w:tc>
          <w:tcPr>
            <w:tcW w:w="951" w:type="dxa"/>
            <w:tcBorders>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30315</w:t>
            </w:r>
          </w:p>
        </w:tc>
        <w:tc>
          <w:tcPr>
            <w:tcW w:w="1993"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物业服务补贴</w:t>
            </w:r>
          </w:p>
        </w:tc>
        <w:tc>
          <w:tcPr>
            <w:tcW w:w="1211"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950"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30239</w:t>
            </w:r>
          </w:p>
        </w:tc>
        <w:tc>
          <w:tcPr>
            <w:tcW w:w="1994"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其他交通费用</w:t>
            </w:r>
          </w:p>
        </w:tc>
        <w:tc>
          <w:tcPr>
            <w:tcW w:w="1688" w:type="dxa"/>
            <w:tcBorders>
              <w:bottom w:val="single" w:color="000000" w:sz="4" w:space="0"/>
              <w:right w:val="single" w:color="000000" w:sz="4" w:space="0"/>
            </w:tcBorders>
            <w:vAlign w:val="center"/>
          </w:tcPr>
          <w:p>
            <w:pPr>
              <w:autoSpaceDN w:val="0"/>
              <w:jc w:val="right"/>
              <w:textAlignment w:val="center"/>
              <w:rPr>
                <w:rFonts w:hint="eastAsia" w:ascii="Times New Roman" w:hAnsi="Times New Roman" w:eastAsia="宋体" w:cs="Times New Roman"/>
                <w:color w:val="000000"/>
                <w:sz w:val="16"/>
                <w:szCs w:val="16"/>
                <w:lang w:val="en-US" w:eastAsia="zh-CN"/>
              </w:rPr>
            </w:pPr>
            <w:r>
              <w:rPr>
                <w:rFonts w:hint="eastAsia" w:ascii="Times New Roman" w:hAnsi="Times New Roman" w:cs="Times New Roman"/>
                <w:color w:val="000000"/>
                <w:sz w:val="16"/>
                <w:szCs w:val="16"/>
                <w:lang w:val="en-US" w:eastAsia="zh-CN"/>
              </w:rPr>
              <w:t>166120.54</w:t>
            </w:r>
          </w:p>
        </w:tc>
      </w:tr>
      <w:tr>
        <w:trPr>
          <w:trHeight w:val="170" w:hRule="atLeast"/>
        </w:trPr>
        <w:tc>
          <w:tcPr>
            <w:tcW w:w="951" w:type="dxa"/>
            <w:tcBorders>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30399</w:t>
            </w:r>
          </w:p>
        </w:tc>
        <w:tc>
          <w:tcPr>
            <w:tcW w:w="1993"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其他对个人和家庭的补助支出</w:t>
            </w:r>
          </w:p>
        </w:tc>
        <w:tc>
          <w:tcPr>
            <w:tcW w:w="1211" w:type="dxa"/>
            <w:tcBorders>
              <w:bottom w:val="single" w:color="000000" w:sz="4" w:space="0"/>
              <w:right w:val="single" w:color="000000" w:sz="4" w:space="0"/>
            </w:tcBorders>
            <w:vAlign w:val="center"/>
          </w:tcPr>
          <w:p>
            <w:pPr>
              <w:autoSpaceDN w:val="0"/>
              <w:jc w:val="right"/>
              <w:textAlignment w:val="center"/>
              <w:rPr>
                <w:rFonts w:hint="eastAsia" w:ascii="Times New Roman" w:hAnsi="Times New Roman" w:eastAsia="宋体" w:cs="Times New Roman"/>
                <w:color w:val="000000"/>
                <w:sz w:val="16"/>
                <w:szCs w:val="16"/>
                <w:lang w:val="en-US" w:eastAsia="zh-CN"/>
              </w:rPr>
            </w:pPr>
            <w:r>
              <w:rPr>
                <w:rFonts w:hint="eastAsia" w:ascii="Times New Roman" w:hAnsi="Times New Roman" w:cs="Times New Roman"/>
                <w:color w:val="000000"/>
                <w:sz w:val="16"/>
                <w:szCs w:val="16"/>
                <w:lang w:val="en-US" w:eastAsia="zh-CN"/>
              </w:rPr>
              <w:t>6000.00</w:t>
            </w:r>
          </w:p>
        </w:tc>
        <w:tc>
          <w:tcPr>
            <w:tcW w:w="950"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30240</w:t>
            </w:r>
          </w:p>
        </w:tc>
        <w:tc>
          <w:tcPr>
            <w:tcW w:w="1994"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税金及附加费用</w:t>
            </w:r>
          </w:p>
        </w:tc>
        <w:tc>
          <w:tcPr>
            <w:tcW w:w="1688"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r>
      <w:tr>
        <w:trPr>
          <w:trHeight w:val="170" w:hRule="atLeast"/>
        </w:trPr>
        <w:tc>
          <w:tcPr>
            <w:tcW w:w="951" w:type="dxa"/>
            <w:tcBorders>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p>
        </w:tc>
        <w:tc>
          <w:tcPr>
            <w:tcW w:w="1993"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p>
        </w:tc>
        <w:tc>
          <w:tcPr>
            <w:tcW w:w="1211"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p>
        </w:tc>
        <w:tc>
          <w:tcPr>
            <w:tcW w:w="950"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30299</w:t>
            </w:r>
          </w:p>
        </w:tc>
        <w:tc>
          <w:tcPr>
            <w:tcW w:w="1994"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其他商品和服务支出</w:t>
            </w:r>
          </w:p>
        </w:tc>
        <w:tc>
          <w:tcPr>
            <w:tcW w:w="1688" w:type="dxa"/>
            <w:tcBorders>
              <w:bottom w:val="single" w:color="000000" w:sz="4" w:space="0"/>
              <w:right w:val="single" w:color="000000" w:sz="4" w:space="0"/>
            </w:tcBorders>
            <w:vAlign w:val="center"/>
          </w:tcPr>
          <w:p>
            <w:pPr>
              <w:autoSpaceDN w:val="0"/>
              <w:jc w:val="right"/>
              <w:textAlignment w:val="center"/>
              <w:rPr>
                <w:rFonts w:hint="eastAsia" w:ascii="Times New Roman" w:hAnsi="Times New Roman" w:eastAsia="宋体" w:cs="Times New Roman"/>
                <w:color w:val="000000"/>
                <w:sz w:val="16"/>
                <w:szCs w:val="16"/>
                <w:lang w:eastAsia="zh-CN"/>
              </w:rPr>
            </w:pPr>
            <w:r>
              <w:rPr>
                <w:rFonts w:hint="eastAsia" w:ascii="Times New Roman" w:hAnsi="Times New Roman" w:cs="Times New Roman"/>
                <w:color w:val="000000"/>
                <w:sz w:val="16"/>
                <w:szCs w:val="16"/>
                <w:lang w:val="en-US" w:eastAsia="zh-CN"/>
              </w:rPr>
              <w:t>163178.26</w:t>
            </w:r>
          </w:p>
        </w:tc>
      </w:tr>
      <w:tr>
        <w:trPr>
          <w:trHeight w:val="170" w:hRule="atLeast"/>
        </w:trPr>
        <w:tc>
          <w:tcPr>
            <w:tcW w:w="951" w:type="dxa"/>
            <w:tcBorders>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p>
        </w:tc>
        <w:tc>
          <w:tcPr>
            <w:tcW w:w="1993"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p>
        </w:tc>
        <w:tc>
          <w:tcPr>
            <w:tcW w:w="1211"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p>
        </w:tc>
        <w:tc>
          <w:tcPr>
            <w:tcW w:w="950"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b/>
                <w:color w:val="000000"/>
                <w:sz w:val="16"/>
                <w:szCs w:val="16"/>
              </w:rPr>
            </w:pPr>
            <w:r>
              <w:rPr>
                <w:rFonts w:ascii="Times New Roman" w:hAnsi="Times New Roman" w:cs="Times New Roman"/>
                <w:b/>
                <w:color w:val="000000"/>
                <w:sz w:val="16"/>
                <w:szCs w:val="16"/>
              </w:rPr>
              <w:t>310</w:t>
            </w:r>
          </w:p>
        </w:tc>
        <w:tc>
          <w:tcPr>
            <w:tcW w:w="1994"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b/>
                <w:color w:val="000000"/>
                <w:sz w:val="16"/>
                <w:szCs w:val="16"/>
              </w:rPr>
            </w:pPr>
            <w:r>
              <w:rPr>
                <w:rFonts w:hint="eastAsia" w:ascii="Times New Roman" w:hAnsi="Times New Roman" w:cs="Times New Roman"/>
                <w:b/>
                <w:color w:val="000000"/>
                <w:sz w:val="16"/>
                <w:szCs w:val="16"/>
              </w:rPr>
              <w:t>其他资本性支出</w:t>
            </w:r>
          </w:p>
        </w:tc>
        <w:tc>
          <w:tcPr>
            <w:tcW w:w="1688"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r>
      <w:tr>
        <w:trPr>
          <w:trHeight w:val="170" w:hRule="atLeast"/>
        </w:trPr>
        <w:tc>
          <w:tcPr>
            <w:tcW w:w="951" w:type="dxa"/>
            <w:tcBorders>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p>
        </w:tc>
        <w:tc>
          <w:tcPr>
            <w:tcW w:w="1993"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p>
        </w:tc>
        <w:tc>
          <w:tcPr>
            <w:tcW w:w="1211"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p>
        </w:tc>
        <w:tc>
          <w:tcPr>
            <w:tcW w:w="950"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31001</w:t>
            </w:r>
          </w:p>
        </w:tc>
        <w:tc>
          <w:tcPr>
            <w:tcW w:w="1994"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房屋建筑物购建</w:t>
            </w:r>
          </w:p>
        </w:tc>
        <w:tc>
          <w:tcPr>
            <w:tcW w:w="1688"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r>
      <w:tr>
        <w:trPr>
          <w:trHeight w:val="170" w:hRule="atLeast"/>
        </w:trPr>
        <w:tc>
          <w:tcPr>
            <w:tcW w:w="951" w:type="dxa"/>
            <w:tcBorders>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p>
        </w:tc>
        <w:tc>
          <w:tcPr>
            <w:tcW w:w="1993"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p>
        </w:tc>
        <w:tc>
          <w:tcPr>
            <w:tcW w:w="1211"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p>
        </w:tc>
        <w:tc>
          <w:tcPr>
            <w:tcW w:w="950"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31002</w:t>
            </w:r>
          </w:p>
        </w:tc>
        <w:tc>
          <w:tcPr>
            <w:tcW w:w="1994"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办公设备购置</w:t>
            </w:r>
          </w:p>
        </w:tc>
        <w:tc>
          <w:tcPr>
            <w:tcW w:w="1688"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r>
      <w:tr>
        <w:trPr>
          <w:trHeight w:val="170" w:hRule="atLeast"/>
        </w:trPr>
        <w:tc>
          <w:tcPr>
            <w:tcW w:w="951" w:type="dxa"/>
            <w:tcBorders>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p>
        </w:tc>
        <w:tc>
          <w:tcPr>
            <w:tcW w:w="1993"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p>
        </w:tc>
        <w:tc>
          <w:tcPr>
            <w:tcW w:w="1211"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p>
        </w:tc>
        <w:tc>
          <w:tcPr>
            <w:tcW w:w="950"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31003</w:t>
            </w:r>
          </w:p>
        </w:tc>
        <w:tc>
          <w:tcPr>
            <w:tcW w:w="1994"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专用设备购置</w:t>
            </w:r>
          </w:p>
        </w:tc>
        <w:tc>
          <w:tcPr>
            <w:tcW w:w="1688"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r>
      <w:tr>
        <w:trPr>
          <w:trHeight w:val="170" w:hRule="atLeast"/>
        </w:trPr>
        <w:tc>
          <w:tcPr>
            <w:tcW w:w="951" w:type="dxa"/>
            <w:tcBorders>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p>
        </w:tc>
        <w:tc>
          <w:tcPr>
            <w:tcW w:w="1993"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p>
        </w:tc>
        <w:tc>
          <w:tcPr>
            <w:tcW w:w="1211"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p>
        </w:tc>
        <w:tc>
          <w:tcPr>
            <w:tcW w:w="950"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31005</w:t>
            </w:r>
          </w:p>
        </w:tc>
        <w:tc>
          <w:tcPr>
            <w:tcW w:w="1994"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基础设施建设</w:t>
            </w:r>
          </w:p>
        </w:tc>
        <w:tc>
          <w:tcPr>
            <w:tcW w:w="1688"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r>
      <w:tr>
        <w:trPr>
          <w:trHeight w:val="170" w:hRule="atLeast"/>
        </w:trPr>
        <w:tc>
          <w:tcPr>
            <w:tcW w:w="951" w:type="dxa"/>
            <w:tcBorders>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p>
        </w:tc>
        <w:tc>
          <w:tcPr>
            <w:tcW w:w="1993"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p>
        </w:tc>
        <w:tc>
          <w:tcPr>
            <w:tcW w:w="1211"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p>
        </w:tc>
        <w:tc>
          <w:tcPr>
            <w:tcW w:w="950"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31006</w:t>
            </w:r>
          </w:p>
        </w:tc>
        <w:tc>
          <w:tcPr>
            <w:tcW w:w="1994"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大型修缮</w:t>
            </w:r>
          </w:p>
        </w:tc>
        <w:tc>
          <w:tcPr>
            <w:tcW w:w="1688"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r>
      <w:tr>
        <w:trPr>
          <w:trHeight w:val="170" w:hRule="atLeast"/>
        </w:trPr>
        <w:tc>
          <w:tcPr>
            <w:tcW w:w="951" w:type="dxa"/>
            <w:tcBorders>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p>
        </w:tc>
        <w:tc>
          <w:tcPr>
            <w:tcW w:w="1993"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p>
        </w:tc>
        <w:tc>
          <w:tcPr>
            <w:tcW w:w="1211"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p>
        </w:tc>
        <w:tc>
          <w:tcPr>
            <w:tcW w:w="950"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31007</w:t>
            </w:r>
          </w:p>
        </w:tc>
        <w:tc>
          <w:tcPr>
            <w:tcW w:w="1994"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信息网络及软件购置更新</w:t>
            </w:r>
          </w:p>
        </w:tc>
        <w:tc>
          <w:tcPr>
            <w:tcW w:w="1688"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r>
      <w:tr>
        <w:trPr>
          <w:trHeight w:val="170" w:hRule="atLeast"/>
        </w:trPr>
        <w:tc>
          <w:tcPr>
            <w:tcW w:w="951" w:type="dxa"/>
            <w:tcBorders>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p>
        </w:tc>
        <w:tc>
          <w:tcPr>
            <w:tcW w:w="1993"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p>
        </w:tc>
        <w:tc>
          <w:tcPr>
            <w:tcW w:w="1211"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p>
        </w:tc>
        <w:tc>
          <w:tcPr>
            <w:tcW w:w="950"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31008</w:t>
            </w:r>
          </w:p>
        </w:tc>
        <w:tc>
          <w:tcPr>
            <w:tcW w:w="1994"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物资储备</w:t>
            </w:r>
          </w:p>
        </w:tc>
        <w:tc>
          <w:tcPr>
            <w:tcW w:w="1688"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r>
      <w:tr>
        <w:trPr>
          <w:trHeight w:val="170" w:hRule="atLeast"/>
        </w:trPr>
        <w:tc>
          <w:tcPr>
            <w:tcW w:w="951" w:type="dxa"/>
            <w:tcBorders>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p>
        </w:tc>
        <w:tc>
          <w:tcPr>
            <w:tcW w:w="1993"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p>
        </w:tc>
        <w:tc>
          <w:tcPr>
            <w:tcW w:w="1211"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p>
        </w:tc>
        <w:tc>
          <w:tcPr>
            <w:tcW w:w="950"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31009</w:t>
            </w:r>
          </w:p>
        </w:tc>
        <w:tc>
          <w:tcPr>
            <w:tcW w:w="1994"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土地补偿</w:t>
            </w:r>
          </w:p>
        </w:tc>
        <w:tc>
          <w:tcPr>
            <w:tcW w:w="1688"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r>
      <w:tr>
        <w:trPr>
          <w:trHeight w:val="170" w:hRule="atLeast"/>
        </w:trPr>
        <w:tc>
          <w:tcPr>
            <w:tcW w:w="951" w:type="dxa"/>
            <w:tcBorders>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p>
        </w:tc>
        <w:tc>
          <w:tcPr>
            <w:tcW w:w="1993"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p>
        </w:tc>
        <w:tc>
          <w:tcPr>
            <w:tcW w:w="1211"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p>
        </w:tc>
        <w:tc>
          <w:tcPr>
            <w:tcW w:w="950"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31010</w:t>
            </w:r>
          </w:p>
        </w:tc>
        <w:tc>
          <w:tcPr>
            <w:tcW w:w="1994"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安置补助</w:t>
            </w:r>
          </w:p>
        </w:tc>
        <w:tc>
          <w:tcPr>
            <w:tcW w:w="1688"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r>
      <w:tr>
        <w:trPr>
          <w:trHeight w:val="170" w:hRule="atLeast"/>
        </w:trPr>
        <w:tc>
          <w:tcPr>
            <w:tcW w:w="951" w:type="dxa"/>
            <w:tcBorders>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p>
        </w:tc>
        <w:tc>
          <w:tcPr>
            <w:tcW w:w="1993"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p>
        </w:tc>
        <w:tc>
          <w:tcPr>
            <w:tcW w:w="1211"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p>
        </w:tc>
        <w:tc>
          <w:tcPr>
            <w:tcW w:w="950"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31011</w:t>
            </w:r>
          </w:p>
        </w:tc>
        <w:tc>
          <w:tcPr>
            <w:tcW w:w="1994"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地上附着物和青苗补偿</w:t>
            </w:r>
          </w:p>
        </w:tc>
        <w:tc>
          <w:tcPr>
            <w:tcW w:w="1688"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r>
      <w:tr>
        <w:trPr>
          <w:trHeight w:val="170" w:hRule="atLeast"/>
        </w:trPr>
        <w:tc>
          <w:tcPr>
            <w:tcW w:w="951" w:type="dxa"/>
            <w:tcBorders>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p>
        </w:tc>
        <w:tc>
          <w:tcPr>
            <w:tcW w:w="1993"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p>
        </w:tc>
        <w:tc>
          <w:tcPr>
            <w:tcW w:w="1211"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p>
        </w:tc>
        <w:tc>
          <w:tcPr>
            <w:tcW w:w="950"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31012</w:t>
            </w:r>
          </w:p>
        </w:tc>
        <w:tc>
          <w:tcPr>
            <w:tcW w:w="1994"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拆迁补偿</w:t>
            </w:r>
          </w:p>
        </w:tc>
        <w:tc>
          <w:tcPr>
            <w:tcW w:w="1688"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r>
      <w:tr>
        <w:trPr>
          <w:trHeight w:val="170" w:hRule="atLeast"/>
        </w:trPr>
        <w:tc>
          <w:tcPr>
            <w:tcW w:w="951" w:type="dxa"/>
            <w:tcBorders>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p>
        </w:tc>
        <w:tc>
          <w:tcPr>
            <w:tcW w:w="1993"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p>
        </w:tc>
        <w:tc>
          <w:tcPr>
            <w:tcW w:w="1211"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p>
        </w:tc>
        <w:tc>
          <w:tcPr>
            <w:tcW w:w="950"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31013</w:t>
            </w:r>
          </w:p>
        </w:tc>
        <w:tc>
          <w:tcPr>
            <w:tcW w:w="1994"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公务用车购置</w:t>
            </w:r>
          </w:p>
        </w:tc>
        <w:tc>
          <w:tcPr>
            <w:tcW w:w="1688"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r>
      <w:tr>
        <w:trPr>
          <w:trHeight w:val="170" w:hRule="atLeast"/>
        </w:trPr>
        <w:tc>
          <w:tcPr>
            <w:tcW w:w="951" w:type="dxa"/>
            <w:tcBorders>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p>
        </w:tc>
        <w:tc>
          <w:tcPr>
            <w:tcW w:w="1993"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p>
        </w:tc>
        <w:tc>
          <w:tcPr>
            <w:tcW w:w="1211"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p>
        </w:tc>
        <w:tc>
          <w:tcPr>
            <w:tcW w:w="950"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31019</w:t>
            </w:r>
          </w:p>
        </w:tc>
        <w:tc>
          <w:tcPr>
            <w:tcW w:w="1994"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其他交通工具购置</w:t>
            </w:r>
          </w:p>
        </w:tc>
        <w:tc>
          <w:tcPr>
            <w:tcW w:w="1688"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r>
      <w:tr>
        <w:trPr>
          <w:trHeight w:val="170" w:hRule="atLeast"/>
        </w:trPr>
        <w:tc>
          <w:tcPr>
            <w:tcW w:w="951" w:type="dxa"/>
            <w:tcBorders>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p>
        </w:tc>
        <w:tc>
          <w:tcPr>
            <w:tcW w:w="1993"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p>
        </w:tc>
        <w:tc>
          <w:tcPr>
            <w:tcW w:w="1211"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p>
        </w:tc>
        <w:tc>
          <w:tcPr>
            <w:tcW w:w="950"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31020</w:t>
            </w:r>
          </w:p>
        </w:tc>
        <w:tc>
          <w:tcPr>
            <w:tcW w:w="1994"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产权参股</w:t>
            </w:r>
          </w:p>
        </w:tc>
        <w:tc>
          <w:tcPr>
            <w:tcW w:w="1688"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p>
        </w:tc>
      </w:tr>
      <w:tr>
        <w:trPr>
          <w:trHeight w:val="170" w:hRule="atLeast"/>
        </w:trPr>
        <w:tc>
          <w:tcPr>
            <w:tcW w:w="951" w:type="dxa"/>
            <w:tcBorders>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p>
        </w:tc>
        <w:tc>
          <w:tcPr>
            <w:tcW w:w="1993"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p>
        </w:tc>
        <w:tc>
          <w:tcPr>
            <w:tcW w:w="1211"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p>
        </w:tc>
        <w:tc>
          <w:tcPr>
            <w:tcW w:w="950"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31099</w:t>
            </w:r>
          </w:p>
        </w:tc>
        <w:tc>
          <w:tcPr>
            <w:tcW w:w="1994"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其他资本性支出</w:t>
            </w:r>
          </w:p>
        </w:tc>
        <w:tc>
          <w:tcPr>
            <w:tcW w:w="1688"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r>
      <w:tr>
        <w:trPr>
          <w:trHeight w:val="170" w:hRule="atLeast"/>
        </w:trPr>
        <w:tc>
          <w:tcPr>
            <w:tcW w:w="951" w:type="dxa"/>
            <w:tcBorders>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p>
        </w:tc>
        <w:tc>
          <w:tcPr>
            <w:tcW w:w="1993"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p>
        </w:tc>
        <w:tc>
          <w:tcPr>
            <w:tcW w:w="1211"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p>
        </w:tc>
        <w:tc>
          <w:tcPr>
            <w:tcW w:w="950"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b/>
                <w:color w:val="000000"/>
                <w:sz w:val="16"/>
                <w:szCs w:val="16"/>
              </w:rPr>
            </w:pPr>
            <w:r>
              <w:rPr>
                <w:rFonts w:ascii="Times New Roman" w:hAnsi="Times New Roman" w:cs="Times New Roman"/>
                <w:b/>
                <w:color w:val="000000"/>
                <w:sz w:val="16"/>
                <w:szCs w:val="16"/>
              </w:rPr>
              <w:t>304</w:t>
            </w:r>
          </w:p>
        </w:tc>
        <w:tc>
          <w:tcPr>
            <w:tcW w:w="1994"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b/>
                <w:color w:val="000000"/>
                <w:sz w:val="16"/>
                <w:szCs w:val="16"/>
              </w:rPr>
            </w:pPr>
            <w:r>
              <w:rPr>
                <w:rFonts w:hint="eastAsia" w:ascii="Times New Roman" w:hAnsi="Times New Roman" w:cs="Times New Roman"/>
                <w:b/>
                <w:color w:val="000000"/>
                <w:sz w:val="16"/>
                <w:szCs w:val="16"/>
              </w:rPr>
              <w:t>对企事业单位的补贴</w:t>
            </w:r>
          </w:p>
        </w:tc>
        <w:tc>
          <w:tcPr>
            <w:tcW w:w="1688"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r>
      <w:tr>
        <w:trPr>
          <w:trHeight w:val="170" w:hRule="atLeast"/>
        </w:trPr>
        <w:tc>
          <w:tcPr>
            <w:tcW w:w="951" w:type="dxa"/>
            <w:tcBorders>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p>
        </w:tc>
        <w:tc>
          <w:tcPr>
            <w:tcW w:w="1993"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p>
        </w:tc>
        <w:tc>
          <w:tcPr>
            <w:tcW w:w="1211"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p>
        </w:tc>
        <w:tc>
          <w:tcPr>
            <w:tcW w:w="950"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30401</w:t>
            </w:r>
          </w:p>
        </w:tc>
        <w:tc>
          <w:tcPr>
            <w:tcW w:w="1994"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企业政策性补贴</w:t>
            </w:r>
          </w:p>
        </w:tc>
        <w:tc>
          <w:tcPr>
            <w:tcW w:w="1688"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r>
      <w:tr>
        <w:trPr>
          <w:trHeight w:val="170" w:hRule="atLeast"/>
        </w:trPr>
        <w:tc>
          <w:tcPr>
            <w:tcW w:w="951" w:type="dxa"/>
            <w:tcBorders>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p>
        </w:tc>
        <w:tc>
          <w:tcPr>
            <w:tcW w:w="1993"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p>
        </w:tc>
        <w:tc>
          <w:tcPr>
            <w:tcW w:w="1211"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p>
        </w:tc>
        <w:tc>
          <w:tcPr>
            <w:tcW w:w="950"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30402</w:t>
            </w:r>
          </w:p>
        </w:tc>
        <w:tc>
          <w:tcPr>
            <w:tcW w:w="1994"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事业单位补贴</w:t>
            </w:r>
          </w:p>
        </w:tc>
        <w:tc>
          <w:tcPr>
            <w:tcW w:w="1688"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r>
      <w:tr>
        <w:trPr>
          <w:trHeight w:val="170" w:hRule="atLeast"/>
        </w:trPr>
        <w:tc>
          <w:tcPr>
            <w:tcW w:w="951" w:type="dxa"/>
            <w:tcBorders>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p>
        </w:tc>
        <w:tc>
          <w:tcPr>
            <w:tcW w:w="1993"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p>
        </w:tc>
        <w:tc>
          <w:tcPr>
            <w:tcW w:w="1211"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p>
        </w:tc>
        <w:tc>
          <w:tcPr>
            <w:tcW w:w="950"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30403</w:t>
            </w:r>
          </w:p>
        </w:tc>
        <w:tc>
          <w:tcPr>
            <w:tcW w:w="1994"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财政贴息</w:t>
            </w:r>
          </w:p>
        </w:tc>
        <w:tc>
          <w:tcPr>
            <w:tcW w:w="1688"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r>
      <w:tr>
        <w:trPr>
          <w:trHeight w:val="170" w:hRule="atLeast"/>
        </w:trPr>
        <w:tc>
          <w:tcPr>
            <w:tcW w:w="951" w:type="dxa"/>
            <w:tcBorders>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p>
        </w:tc>
        <w:tc>
          <w:tcPr>
            <w:tcW w:w="1993"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p>
        </w:tc>
        <w:tc>
          <w:tcPr>
            <w:tcW w:w="1211"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p>
        </w:tc>
        <w:tc>
          <w:tcPr>
            <w:tcW w:w="950"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30499</w:t>
            </w:r>
          </w:p>
        </w:tc>
        <w:tc>
          <w:tcPr>
            <w:tcW w:w="1994"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其他对企事业单位的补贴</w:t>
            </w:r>
          </w:p>
        </w:tc>
        <w:tc>
          <w:tcPr>
            <w:tcW w:w="1688"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r>
      <w:tr>
        <w:trPr>
          <w:trHeight w:val="170" w:hRule="atLeast"/>
        </w:trPr>
        <w:tc>
          <w:tcPr>
            <w:tcW w:w="951" w:type="dxa"/>
            <w:tcBorders>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p>
        </w:tc>
        <w:tc>
          <w:tcPr>
            <w:tcW w:w="1993"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p>
        </w:tc>
        <w:tc>
          <w:tcPr>
            <w:tcW w:w="1211"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p>
        </w:tc>
        <w:tc>
          <w:tcPr>
            <w:tcW w:w="950"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b/>
                <w:color w:val="000000"/>
                <w:sz w:val="16"/>
                <w:szCs w:val="16"/>
              </w:rPr>
            </w:pPr>
            <w:r>
              <w:rPr>
                <w:rFonts w:ascii="Times New Roman" w:hAnsi="Times New Roman" w:cs="Times New Roman"/>
                <w:b/>
                <w:color w:val="000000"/>
                <w:sz w:val="16"/>
                <w:szCs w:val="16"/>
              </w:rPr>
              <w:t>307</w:t>
            </w:r>
          </w:p>
        </w:tc>
        <w:tc>
          <w:tcPr>
            <w:tcW w:w="1994"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b/>
                <w:color w:val="000000"/>
                <w:sz w:val="16"/>
                <w:szCs w:val="16"/>
              </w:rPr>
            </w:pPr>
            <w:r>
              <w:rPr>
                <w:rFonts w:hint="eastAsia" w:ascii="Times New Roman" w:hAnsi="Times New Roman" w:cs="Times New Roman"/>
                <w:b/>
                <w:color w:val="000000"/>
                <w:sz w:val="16"/>
                <w:szCs w:val="16"/>
              </w:rPr>
              <w:t>债务利息支出</w:t>
            </w:r>
          </w:p>
        </w:tc>
        <w:tc>
          <w:tcPr>
            <w:tcW w:w="1688"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r>
      <w:tr>
        <w:trPr>
          <w:trHeight w:val="170" w:hRule="atLeast"/>
        </w:trPr>
        <w:tc>
          <w:tcPr>
            <w:tcW w:w="951" w:type="dxa"/>
            <w:tcBorders>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p>
        </w:tc>
        <w:tc>
          <w:tcPr>
            <w:tcW w:w="1993"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p>
        </w:tc>
        <w:tc>
          <w:tcPr>
            <w:tcW w:w="1211"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p>
        </w:tc>
        <w:tc>
          <w:tcPr>
            <w:tcW w:w="950"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30701</w:t>
            </w:r>
          </w:p>
        </w:tc>
        <w:tc>
          <w:tcPr>
            <w:tcW w:w="1994"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国内债务付息</w:t>
            </w:r>
          </w:p>
        </w:tc>
        <w:tc>
          <w:tcPr>
            <w:tcW w:w="1688"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r>
      <w:tr>
        <w:trPr>
          <w:trHeight w:val="170" w:hRule="atLeast"/>
        </w:trPr>
        <w:tc>
          <w:tcPr>
            <w:tcW w:w="951" w:type="dxa"/>
            <w:tcBorders>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p>
        </w:tc>
        <w:tc>
          <w:tcPr>
            <w:tcW w:w="1993"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p>
        </w:tc>
        <w:tc>
          <w:tcPr>
            <w:tcW w:w="1211"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p>
        </w:tc>
        <w:tc>
          <w:tcPr>
            <w:tcW w:w="950"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30707</w:t>
            </w:r>
          </w:p>
        </w:tc>
        <w:tc>
          <w:tcPr>
            <w:tcW w:w="1994"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国外债务付息</w:t>
            </w:r>
          </w:p>
        </w:tc>
        <w:tc>
          <w:tcPr>
            <w:tcW w:w="1688"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r>
      <w:tr>
        <w:trPr>
          <w:trHeight w:val="170" w:hRule="atLeast"/>
        </w:trPr>
        <w:tc>
          <w:tcPr>
            <w:tcW w:w="951" w:type="dxa"/>
            <w:tcBorders>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p>
        </w:tc>
        <w:tc>
          <w:tcPr>
            <w:tcW w:w="1993"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p>
        </w:tc>
        <w:tc>
          <w:tcPr>
            <w:tcW w:w="1211"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p>
        </w:tc>
        <w:tc>
          <w:tcPr>
            <w:tcW w:w="950"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b/>
                <w:color w:val="000000"/>
                <w:sz w:val="16"/>
                <w:szCs w:val="16"/>
              </w:rPr>
            </w:pPr>
            <w:r>
              <w:rPr>
                <w:rFonts w:ascii="Times New Roman" w:hAnsi="Times New Roman" w:cs="Times New Roman"/>
                <w:b/>
                <w:color w:val="000000"/>
                <w:sz w:val="16"/>
                <w:szCs w:val="16"/>
              </w:rPr>
              <w:t>399</w:t>
            </w:r>
          </w:p>
        </w:tc>
        <w:tc>
          <w:tcPr>
            <w:tcW w:w="1994"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b/>
                <w:color w:val="000000"/>
                <w:sz w:val="16"/>
                <w:szCs w:val="16"/>
              </w:rPr>
            </w:pPr>
            <w:r>
              <w:rPr>
                <w:rFonts w:hint="eastAsia" w:ascii="Times New Roman" w:hAnsi="Times New Roman" w:cs="Times New Roman"/>
                <w:b/>
                <w:color w:val="000000"/>
                <w:sz w:val="16"/>
                <w:szCs w:val="16"/>
              </w:rPr>
              <w:t>其他支出</w:t>
            </w:r>
          </w:p>
        </w:tc>
        <w:tc>
          <w:tcPr>
            <w:tcW w:w="1688"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r>
      <w:tr>
        <w:trPr>
          <w:trHeight w:val="170" w:hRule="atLeast"/>
        </w:trPr>
        <w:tc>
          <w:tcPr>
            <w:tcW w:w="951" w:type="dxa"/>
            <w:tcBorders>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p>
        </w:tc>
        <w:tc>
          <w:tcPr>
            <w:tcW w:w="1993"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p>
        </w:tc>
        <w:tc>
          <w:tcPr>
            <w:tcW w:w="1211"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p>
        </w:tc>
        <w:tc>
          <w:tcPr>
            <w:tcW w:w="950"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39906</w:t>
            </w:r>
          </w:p>
        </w:tc>
        <w:tc>
          <w:tcPr>
            <w:tcW w:w="1994"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赠与</w:t>
            </w:r>
          </w:p>
        </w:tc>
        <w:tc>
          <w:tcPr>
            <w:tcW w:w="1688"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r>
      <w:tr>
        <w:trPr>
          <w:trHeight w:val="170" w:hRule="atLeast"/>
        </w:trPr>
        <w:tc>
          <w:tcPr>
            <w:tcW w:w="2944" w:type="dxa"/>
            <w:gridSpan w:val="2"/>
            <w:tcBorders>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cs="Times New Roman"/>
                <w:b/>
                <w:color w:val="000000"/>
                <w:sz w:val="16"/>
                <w:szCs w:val="16"/>
              </w:rPr>
            </w:pPr>
            <w:r>
              <w:rPr>
                <w:rFonts w:hint="eastAsia" w:ascii="Times New Roman" w:hAnsi="Times New Roman" w:cs="Times New Roman"/>
                <w:b/>
                <w:color w:val="000000"/>
                <w:sz w:val="16"/>
                <w:szCs w:val="16"/>
              </w:rPr>
              <w:t>人员经费合计</w:t>
            </w:r>
          </w:p>
        </w:tc>
        <w:tc>
          <w:tcPr>
            <w:tcW w:w="1211" w:type="dxa"/>
            <w:tcBorders>
              <w:bottom w:val="single" w:color="000000" w:sz="4" w:space="0"/>
              <w:right w:val="single" w:color="000000" w:sz="4" w:space="0"/>
            </w:tcBorders>
            <w:vAlign w:val="center"/>
          </w:tcPr>
          <w:p>
            <w:pPr>
              <w:autoSpaceDN w:val="0"/>
              <w:jc w:val="right"/>
              <w:textAlignment w:val="center"/>
              <w:rPr>
                <w:rFonts w:hint="eastAsia" w:ascii="Times New Roman" w:hAnsi="Times New Roman" w:eastAsia="宋体" w:cs="Times New Roman"/>
                <w:color w:val="000000"/>
                <w:sz w:val="16"/>
                <w:szCs w:val="16"/>
                <w:lang w:val="en-US" w:eastAsia="zh-CN"/>
              </w:rPr>
            </w:pPr>
            <w:r>
              <w:rPr>
                <w:rFonts w:hint="eastAsia" w:ascii="Times New Roman" w:hAnsi="Times New Roman" w:cs="Times New Roman"/>
                <w:color w:val="000000"/>
                <w:sz w:val="16"/>
                <w:szCs w:val="16"/>
                <w:lang w:val="en-US" w:eastAsia="zh-CN"/>
              </w:rPr>
              <w:t>4790704.28</w:t>
            </w:r>
          </w:p>
        </w:tc>
        <w:tc>
          <w:tcPr>
            <w:tcW w:w="2944" w:type="dxa"/>
            <w:gridSpan w:val="2"/>
            <w:tcBorders>
              <w:bottom w:val="single" w:color="000000" w:sz="4" w:space="0"/>
              <w:right w:val="single" w:color="000000" w:sz="4" w:space="0"/>
            </w:tcBorders>
            <w:vAlign w:val="center"/>
          </w:tcPr>
          <w:p>
            <w:pPr>
              <w:autoSpaceDN w:val="0"/>
              <w:jc w:val="center"/>
              <w:textAlignment w:val="center"/>
              <w:rPr>
                <w:rFonts w:ascii="Times New Roman" w:hAnsi="Times New Roman" w:cs="Times New Roman"/>
                <w:b/>
                <w:color w:val="000000"/>
                <w:sz w:val="16"/>
                <w:szCs w:val="16"/>
              </w:rPr>
            </w:pPr>
            <w:r>
              <w:rPr>
                <w:rFonts w:hint="eastAsia" w:ascii="Times New Roman" w:hAnsi="Times New Roman" w:cs="Times New Roman"/>
                <w:b/>
                <w:color w:val="000000"/>
                <w:sz w:val="16"/>
                <w:szCs w:val="16"/>
              </w:rPr>
              <w:t>公用经费合计</w:t>
            </w:r>
          </w:p>
        </w:tc>
        <w:tc>
          <w:tcPr>
            <w:tcW w:w="1688"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lang w:val="en-US" w:eastAsia="zh-CN"/>
              </w:rPr>
              <w:t>5286920.73</w:t>
            </w:r>
          </w:p>
        </w:tc>
      </w:tr>
    </w:tbl>
    <w:p>
      <w:pPr>
        <w:spacing w:line="400" w:lineRule="exact"/>
        <w:jc w:val="left"/>
        <w:rPr>
          <w:rFonts w:ascii="隶书" w:hAnsi="隶书" w:eastAsia="隶书" w:cs="隶书"/>
          <w:szCs w:val="21"/>
        </w:rPr>
      </w:pPr>
    </w:p>
    <w:p>
      <w:pPr>
        <w:spacing w:line="400" w:lineRule="exact"/>
        <w:jc w:val="left"/>
        <w:rPr>
          <w:rFonts w:ascii="隶书" w:hAnsi="隶书" w:eastAsia="隶书" w:cs="隶书"/>
          <w:szCs w:val="21"/>
        </w:rPr>
      </w:pPr>
    </w:p>
    <w:p>
      <w:pPr>
        <w:spacing w:line="400" w:lineRule="exact"/>
        <w:jc w:val="left"/>
        <w:rPr>
          <w:rFonts w:ascii="隶书" w:hAnsi="隶书" w:eastAsia="隶书" w:cs="隶书"/>
          <w:szCs w:val="21"/>
        </w:rPr>
      </w:pPr>
    </w:p>
    <w:p>
      <w:pPr>
        <w:spacing w:line="400" w:lineRule="exact"/>
        <w:jc w:val="left"/>
        <w:rPr>
          <w:rFonts w:ascii="隶书" w:hAnsi="隶书" w:eastAsia="隶书" w:cs="隶书"/>
          <w:szCs w:val="21"/>
        </w:rPr>
      </w:pPr>
    </w:p>
    <w:p>
      <w:pPr>
        <w:spacing w:line="400" w:lineRule="exact"/>
        <w:jc w:val="left"/>
        <w:rPr>
          <w:rFonts w:ascii="隶书" w:hAnsi="隶书" w:eastAsia="隶书" w:cs="隶书"/>
          <w:szCs w:val="21"/>
        </w:rPr>
      </w:pPr>
    </w:p>
    <w:p>
      <w:pPr>
        <w:spacing w:line="400" w:lineRule="exact"/>
        <w:jc w:val="left"/>
        <w:rPr>
          <w:rFonts w:ascii="隶书" w:hAnsi="隶书" w:eastAsia="隶书" w:cs="隶书"/>
          <w:szCs w:val="21"/>
        </w:rPr>
      </w:pPr>
    </w:p>
    <w:p>
      <w:pPr>
        <w:spacing w:line="400" w:lineRule="exact"/>
        <w:jc w:val="left"/>
        <w:rPr>
          <w:rFonts w:ascii="隶书" w:hAnsi="隶书" w:eastAsia="隶书" w:cs="隶书"/>
          <w:szCs w:val="21"/>
        </w:rPr>
      </w:pPr>
    </w:p>
    <w:p>
      <w:pPr>
        <w:spacing w:line="400" w:lineRule="exact"/>
        <w:jc w:val="left"/>
        <w:rPr>
          <w:rFonts w:ascii="隶书" w:hAnsi="隶书" w:eastAsia="隶书" w:cs="隶书"/>
          <w:szCs w:val="21"/>
        </w:rPr>
      </w:pPr>
    </w:p>
    <w:p>
      <w:pPr>
        <w:spacing w:line="400" w:lineRule="exact"/>
        <w:jc w:val="left"/>
        <w:rPr>
          <w:rFonts w:ascii="隶书" w:hAnsi="隶书" w:eastAsia="隶书" w:cs="隶书"/>
          <w:szCs w:val="21"/>
        </w:rPr>
      </w:pPr>
    </w:p>
    <w:p>
      <w:pPr>
        <w:spacing w:line="400" w:lineRule="exact"/>
        <w:jc w:val="left"/>
        <w:rPr>
          <w:rFonts w:ascii="隶书" w:hAnsi="隶书" w:eastAsia="隶书" w:cs="隶书"/>
          <w:szCs w:val="21"/>
        </w:rPr>
      </w:pPr>
    </w:p>
    <w:p>
      <w:pPr>
        <w:spacing w:line="400" w:lineRule="exact"/>
        <w:jc w:val="left"/>
        <w:rPr>
          <w:rFonts w:ascii="隶书" w:hAnsi="隶书" w:eastAsia="隶书" w:cs="隶书"/>
          <w:szCs w:val="21"/>
        </w:rPr>
      </w:pPr>
    </w:p>
    <w:p>
      <w:pPr>
        <w:spacing w:line="400" w:lineRule="exact"/>
        <w:jc w:val="left"/>
        <w:rPr>
          <w:rFonts w:ascii="隶书" w:hAnsi="隶书" w:eastAsia="隶书" w:cs="隶书"/>
          <w:szCs w:val="21"/>
        </w:rPr>
      </w:pPr>
    </w:p>
    <w:p>
      <w:pPr>
        <w:spacing w:line="400" w:lineRule="exact"/>
        <w:jc w:val="left"/>
        <w:rPr>
          <w:rFonts w:ascii="隶书" w:hAnsi="隶书" w:eastAsia="隶书" w:cs="隶书"/>
          <w:szCs w:val="21"/>
        </w:rPr>
      </w:pPr>
    </w:p>
    <w:p>
      <w:pPr>
        <w:spacing w:line="400" w:lineRule="exact"/>
        <w:jc w:val="left"/>
        <w:rPr>
          <w:rFonts w:ascii="隶书" w:hAnsi="隶书" w:eastAsia="隶书" w:cs="隶书"/>
          <w:szCs w:val="21"/>
        </w:rPr>
      </w:pPr>
    </w:p>
    <w:p>
      <w:pPr>
        <w:spacing w:line="400" w:lineRule="exact"/>
        <w:jc w:val="left"/>
        <w:rPr>
          <w:rFonts w:ascii="隶书" w:hAnsi="隶书" w:eastAsia="隶书" w:cs="隶书"/>
          <w:szCs w:val="21"/>
        </w:rPr>
      </w:pPr>
    </w:p>
    <w:p>
      <w:pPr>
        <w:spacing w:line="400" w:lineRule="exact"/>
        <w:jc w:val="left"/>
        <w:rPr>
          <w:rFonts w:ascii="隶书" w:hAnsi="隶书" w:eastAsia="隶书" w:cs="隶书"/>
          <w:szCs w:val="21"/>
        </w:rPr>
      </w:pPr>
    </w:p>
    <w:p>
      <w:pPr>
        <w:spacing w:line="400" w:lineRule="exact"/>
        <w:jc w:val="left"/>
        <w:rPr>
          <w:rFonts w:ascii="隶书" w:hAnsi="隶书" w:eastAsia="隶书" w:cs="隶书"/>
          <w:szCs w:val="21"/>
        </w:rPr>
      </w:pPr>
    </w:p>
    <w:p>
      <w:pPr>
        <w:spacing w:line="400" w:lineRule="exact"/>
        <w:jc w:val="left"/>
        <w:rPr>
          <w:rFonts w:ascii="隶书" w:hAnsi="隶书" w:eastAsia="隶书" w:cs="隶书"/>
          <w:szCs w:val="21"/>
        </w:rPr>
      </w:pPr>
      <w:r>
        <w:rPr>
          <w:rFonts w:ascii="隶书" w:hAnsi="隶书" w:eastAsia="隶书" w:cs="隶书"/>
          <w:szCs w:val="21"/>
        </w:rPr>
        <w:tab/>
      </w:r>
      <w:r>
        <w:rPr>
          <w:rFonts w:ascii="隶书" w:hAnsi="隶书" w:eastAsia="隶书" w:cs="隶书"/>
          <w:szCs w:val="21"/>
        </w:rPr>
        <w:tab/>
      </w:r>
      <w:r>
        <w:rPr>
          <w:rFonts w:ascii="隶书" w:hAnsi="隶书" w:eastAsia="隶书" w:cs="隶书"/>
          <w:szCs w:val="21"/>
        </w:rPr>
        <w:tab/>
      </w:r>
      <w:r>
        <w:rPr>
          <w:rFonts w:ascii="隶书" w:hAnsi="隶书" w:eastAsia="隶书" w:cs="隶书"/>
          <w:szCs w:val="21"/>
        </w:rPr>
        <w:tab/>
      </w:r>
      <w:r>
        <w:rPr>
          <w:rFonts w:ascii="隶书" w:hAnsi="隶书" w:eastAsia="隶书" w:cs="隶书"/>
          <w:szCs w:val="21"/>
        </w:rPr>
        <w:tab/>
      </w:r>
    </w:p>
    <w:p>
      <w:pPr>
        <w:spacing w:line="400" w:lineRule="exact"/>
        <w:jc w:val="left"/>
        <w:rPr>
          <w:rFonts w:ascii="隶书" w:hAnsi="隶书" w:eastAsia="隶书" w:cs="隶书"/>
          <w:szCs w:val="21"/>
        </w:rPr>
      </w:pPr>
    </w:p>
    <w:p>
      <w:pPr>
        <w:spacing w:line="400" w:lineRule="exact"/>
        <w:jc w:val="center"/>
        <w:rPr>
          <w:rFonts w:ascii="宋体" w:cs="宋体"/>
          <w:b/>
          <w:bCs/>
          <w:sz w:val="24"/>
        </w:rPr>
      </w:pPr>
      <w:r>
        <w:rPr>
          <w:rFonts w:hint="eastAsia" w:ascii="宋体" w:hAnsi="宋体" w:cs="宋体"/>
          <w:b/>
          <w:bCs/>
          <w:sz w:val="24"/>
        </w:rPr>
        <w:t>一般公共预算财政拨款“三公”经费支出决算表</w:t>
      </w:r>
    </w:p>
    <w:p>
      <w:pPr>
        <w:spacing w:line="260" w:lineRule="exact"/>
        <w:jc w:val="left"/>
        <w:rPr>
          <w:rFonts w:ascii="宋体" w:cs="宋体"/>
          <w:sz w:val="16"/>
          <w:szCs w:val="16"/>
        </w:rPr>
      </w:pPr>
      <w:r>
        <w:rPr>
          <w:rFonts w:ascii="宋体" w:cs="宋体"/>
          <w:sz w:val="16"/>
          <w:szCs w:val="16"/>
        </w:rPr>
        <w:tab/>
      </w:r>
      <w:r>
        <w:rPr>
          <w:rFonts w:ascii="宋体" w:cs="宋体"/>
          <w:sz w:val="16"/>
          <w:szCs w:val="16"/>
        </w:rPr>
        <w:tab/>
      </w:r>
      <w:r>
        <w:rPr>
          <w:rFonts w:ascii="宋体" w:cs="宋体"/>
          <w:sz w:val="16"/>
          <w:szCs w:val="16"/>
        </w:rPr>
        <w:tab/>
      </w:r>
      <w:r>
        <w:rPr>
          <w:rFonts w:ascii="宋体" w:cs="宋体"/>
          <w:sz w:val="16"/>
          <w:szCs w:val="16"/>
        </w:rPr>
        <w:tab/>
      </w:r>
      <w:r>
        <w:rPr>
          <w:rFonts w:ascii="宋体" w:cs="宋体"/>
          <w:sz w:val="16"/>
          <w:szCs w:val="16"/>
        </w:rPr>
        <w:tab/>
      </w:r>
      <w:r>
        <w:rPr>
          <w:rFonts w:ascii="宋体" w:cs="宋体"/>
          <w:sz w:val="16"/>
          <w:szCs w:val="16"/>
        </w:rPr>
        <w:tab/>
      </w:r>
      <w:r>
        <w:rPr>
          <w:rFonts w:ascii="宋体" w:cs="宋体"/>
          <w:sz w:val="16"/>
          <w:szCs w:val="16"/>
        </w:rPr>
        <w:tab/>
      </w:r>
      <w:r>
        <w:rPr>
          <w:rFonts w:ascii="宋体" w:cs="宋体"/>
          <w:sz w:val="16"/>
          <w:szCs w:val="16"/>
        </w:rPr>
        <w:tab/>
      </w:r>
      <w:r>
        <w:rPr>
          <w:rFonts w:ascii="宋体" w:cs="宋体"/>
          <w:sz w:val="16"/>
          <w:szCs w:val="16"/>
        </w:rPr>
        <w:tab/>
      </w:r>
      <w:r>
        <w:rPr>
          <w:rFonts w:ascii="宋体" w:cs="宋体"/>
          <w:sz w:val="16"/>
          <w:szCs w:val="16"/>
        </w:rPr>
        <w:tab/>
      </w:r>
      <w:r>
        <w:rPr>
          <w:rFonts w:ascii="宋体" w:cs="宋体"/>
          <w:sz w:val="16"/>
          <w:szCs w:val="16"/>
        </w:rPr>
        <w:tab/>
      </w:r>
      <w:r>
        <w:rPr>
          <w:rFonts w:hint="eastAsia" w:ascii="宋体" w:hAnsi="宋体" w:cs="宋体"/>
          <w:sz w:val="16"/>
          <w:szCs w:val="16"/>
        </w:rPr>
        <w:t>单位：元</w:t>
      </w:r>
    </w:p>
    <w:p>
      <w:pPr>
        <w:spacing w:line="260" w:lineRule="exact"/>
        <w:jc w:val="left"/>
        <w:rPr>
          <w:rFonts w:ascii="宋体" w:cs="宋体"/>
          <w:sz w:val="16"/>
          <w:szCs w:val="16"/>
        </w:rPr>
      </w:pPr>
      <w:r>
        <w:rPr>
          <w:rFonts w:hint="eastAsia" w:ascii="宋体" w:hAnsi="宋体" w:cs="宋体"/>
          <w:sz w:val="16"/>
          <w:szCs w:val="16"/>
        </w:rPr>
        <w:t>部门：河南省濮阳市委政法委员会</w:t>
      </w:r>
      <w:r>
        <w:rPr>
          <w:rFonts w:ascii="宋体" w:cs="宋体"/>
          <w:sz w:val="16"/>
          <w:szCs w:val="16"/>
        </w:rPr>
        <w:tab/>
      </w:r>
      <w:r>
        <w:rPr>
          <w:rFonts w:ascii="宋体" w:cs="宋体"/>
          <w:sz w:val="16"/>
          <w:szCs w:val="16"/>
        </w:rPr>
        <w:tab/>
      </w:r>
      <w:r>
        <w:rPr>
          <w:rFonts w:ascii="宋体" w:cs="宋体"/>
          <w:sz w:val="16"/>
          <w:szCs w:val="16"/>
        </w:rPr>
        <w:tab/>
      </w:r>
      <w:r>
        <w:rPr>
          <w:rFonts w:ascii="宋体" w:cs="宋体"/>
          <w:sz w:val="16"/>
          <w:szCs w:val="16"/>
        </w:rPr>
        <w:tab/>
      </w:r>
      <w:r>
        <w:rPr>
          <w:rFonts w:ascii="宋体" w:cs="宋体"/>
          <w:sz w:val="16"/>
          <w:szCs w:val="16"/>
        </w:rPr>
        <w:tab/>
      </w:r>
      <w:r>
        <w:rPr>
          <w:rFonts w:ascii="宋体" w:hAnsi="宋体" w:cs="宋体"/>
          <w:sz w:val="16"/>
          <w:szCs w:val="16"/>
        </w:rPr>
        <w:t>201</w:t>
      </w:r>
      <w:r>
        <w:rPr>
          <w:rFonts w:hint="eastAsia" w:ascii="宋体" w:hAnsi="宋体" w:cs="宋体"/>
          <w:sz w:val="16"/>
          <w:szCs w:val="16"/>
          <w:lang w:val="en-US" w:eastAsia="zh-CN"/>
        </w:rPr>
        <w:t>5</w:t>
      </w:r>
      <w:r>
        <w:rPr>
          <w:rFonts w:hint="eastAsia" w:ascii="宋体" w:hAnsi="宋体" w:cs="宋体"/>
          <w:sz w:val="16"/>
          <w:szCs w:val="16"/>
        </w:rPr>
        <w:t>年度</w:t>
      </w:r>
      <w:r>
        <w:rPr>
          <w:rFonts w:ascii="宋体" w:cs="宋体"/>
          <w:sz w:val="16"/>
          <w:szCs w:val="16"/>
        </w:rPr>
        <w:tab/>
      </w:r>
      <w:r>
        <w:rPr>
          <w:rFonts w:ascii="宋体" w:cs="宋体"/>
          <w:sz w:val="16"/>
          <w:szCs w:val="16"/>
        </w:rPr>
        <w:tab/>
      </w:r>
      <w:r>
        <w:rPr>
          <w:rFonts w:ascii="宋体" w:cs="宋体"/>
          <w:sz w:val="16"/>
          <w:szCs w:val="16"/>
        </w:rPr>
        <w:tab/>
      </w:r>
      <w:r>
        <w:rPr>
          <w:rFonts w:ascii="宋体" w:cs="宋体"/>
          <w:sz w:val="16"/>
          <w:szCs w:val="16"/>
        </w:rPr>
        <w:tab/>
      </w:r>
      <w:r>
        <w:rPr>
          <w:rFonts w:ascii="宋体" w:cs="宋体"/>
          <w:sz w:val="16"/>
          <w:szCs w:val="16"/>
        </w:rPr>
        <w:tab/>
      </w:r>
      <w:r>
        <w:rPr>
          <w:rFonts w:ascii="宋体" w:cs="宋体"/>
          <w:sz w:val="16"/>
          <w:szCs w:val="16"/>
        </w:rPr>
        <w:tab/>
      </w:r>
      <w:r>
        <w:rPr>
          <w:rFonts w:hint="eastAsia" w:ascii="宋体" w:hAnsi="宋体" w:cs="宋体"/>
          <w:sz w:val="16"/>
          <w:szCs w:val="16"/>
        </w:rPr>
        <w:t>公开</w:t>
      </w:r>
      <w:r>
        <w:rPr>
          <w:rFonts w:ascii="宋体" w:hAnsi="宋体" w:cs="宋体"/>
          <w:sz w:val="16"/>
          <w:szCs w:val="16"/>
        </w:rPr>
        <w:t>07</w:t>
      </w:r>
      <w:r>
        <w:rPr>
          <w:rFonts w:hint="eastAsia" w:ascii="宋体" w:hAnsi="宋体" w:cs="宋体"/>
          <w:sz w:val="16"/>
          <w:szCs w:val="16"/>
        </w:rPr>
        <w:t>表</w:t>
      </w:r>
    </w:p>
    <w:tbl>
      <w:tblPr>
        <w:tblW w:w="87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
      <w:tblGrid>
        <w:gridCol w:w="1036"/>
        <w:gridCol w:w="539"/>
        <w:gridCol w:w="871"/>
        <w:gridCol w:w="372"/>
        <w:gridCol w:w="871"/>
        <w:gridCol w:w="870"/>
        <w:gridCol w:w="870"/>
        <w:gridCol w:w="539"/>
        <w:gridCol w:w="871"/>
        <w:gridCol w:w="372"/>
        <w:gridCol w:w="871"/>
        <w:gridCol w:w="705"/>
      </w:tblGrid>
      <w:tr>
        <w:trPr>
          <w:trHeight w:val="374" w:hRule="atLeast"/>
        </w:trPr>
        <w:tc>
          <w:tcPr>
            <w:tcW w:w="4559" w:type="dxa"/>
            <w:gridSpan w:val="6"/>
            <w:tcBorders>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2016</w:t>
            </w:r>
            <w:r>
              <w:rPr>
                <w:rFonts w:hint="eastAsia" w:ascii="Times New Roman" w:hAnsi="Times New Roman" w:cs="Times New Roman"/>
                <w:color w:val="000000"/>
                <w:sz w:val="16"/>
                <w:szCs w:val="16"/>
              </w:rPr>
              <w:t>年度预算数</w:t>
            </w:r>
          </w:p>
        </w:tc>
        <w:tc>
          <w:tcPr>
            <w:tcW w:w="4228" w:type="dxa"/>
            <w:gridSpan w:val="6"/>
            <w:tcBorders>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2016</w:t>
            </w:r>
            <w:r>
              <w:rPr>
                <w:rFonts w:hint="eastAsia" w:ascii="Times New Roman" w:hAnsi="Times New Roman" w:cs="Times New Roman"/>
                <w:color w:val="000000"/>
                <w:sz w:val="16"/>
                <w:szCs w:val="16"/>
              </w:rPr>
              <w:t>年度决算数</w:t>
            </w:r>
          </w:p>
        </w:tc>
      </w:tr>
      <w:tr>
        <w:trPr>
          <w:trHeight w:val="374" w:hRule="atLeast"/>
        </w:trPr>
        <w:tc>
          <w:tcPr>
            <w:tcW w:w="1036" w:type="dxa"/>
            <w:vMerge w:val="restart"/>
            <w:tcBorders>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合计</w:t>
            </w:r>
          </w:p>
        </w:tc>
        <w:tc>
          <w:tcPr>
            <w:tcW w:w="539" w:type="dxa"/>
            <w:vMerge w:val="restart"/>
            <w:tcBorders>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因公出国（境）费</w:t>
            </w:r>
          </w:p>
        </w:tc>
        <w:tc>
          <w:tcPr>
            <w:tcW w:w="2114" w:type="dxa"/>
            <w:gridSpan w:val="3"/>
            <w:tcBorders>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公务用车购置及运行费</w:t>
            </w:r>
          </w:p>
        </w:tc>
        <w:tc>
          <w:tcPr>
            <w:tcW w:w="870" w:type="dxa"/>
            <w:vMerge w:val="restart"/>
            <w:tcBorders>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公务接待费</w:t>
            </w:r>
          </w:p>
        </w:tc>
        <w:tc>
          <w:tcPr>
            <w:tcW w:w="870" w:type="dxa"/>
            <w:vMerge w:val="restart"/>
            <w:tcBorders>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合计</w:t>
            </w:r>
          </w:p>
        </w:tc>
        <w:tc>
          <w:tcPr>
            <w:tcW w:w="539" w:type="dxa"/>
            <w:vMerge w:val="restart"/>
            <w:tcBorders>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因公出国（境）费</w:t>
            </w:r>
          </w:p>
        </w:tc>
        <w:tc>
          <w:tcPr>
            <w:tcW w:w="2114" w:type="dxa"/>
            <w:gridSpan w:val="3"/>
            <w:tcBorders>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公务用车购置及运行费</w:t>
            </w:r>
          </w:p>
        </w:tc>
        <w:tc>
          <w:tcPr>
            <w:tcW w:w="705" w:type="dxa"/>
            <w:vMerge w:val="restart"/>
            <w:tcBorders>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公务接待费</w:t>
            </w:r>
          </w:p>
        </w:tc>
      </w:tr>
      <w:tr>
        <w:trPr>
          <w:trHeight w:val="374" w:hRule="atLeast"/>
        </w:trPr>
        <w:tc>
          <w:tcPr>
            <w:tcW w:w="1036" w:type="dxa"/>
            <w:vMerge w:val="continue"/>
            <w:tcBorders>
              <w:left w:val="single" w:color="000000" w:sz="4" w:space="0"/>
              <w:bottom w:val="single" w:color="000000" w:sz="4" w:space="0"/>
              <w:right w:val="single" w:color="000000" w:sz="4" w:space="0"/>
            </w:tcBorders>
            <w:vAlign w:val="center"/>
          </w:tcPr>
          <w:p>
            <w:pPr>
              <w:rPr>
                <w:rFonts w:ascii="Times New Roman" w:hAnsi="Times New Roman" w:cs="Times New Roman"/>
                <w:sz w:val="16"/>
                <w:szCs w:val="16"/>
              </w:rPr>
            </w:pPr>
          </w:p>
        </w:tc>
        <w:tc>
          <w:tcPr>
            <w:tcW w:w="539" w:type="dxa"/>
            <w:vMerge w:val="continue"/>
            <w:tcBorders>
              <w:bottom w:val="single" w:color="000000" w:sz="4" w:space="0"/>
              <w:right w:val="single" w:color="000000" w:sz="4" w:space="0"/>
            </w:tcBorders>
            <w:vAlign w:val="center"/>
          </w:tcPr>
          <w:p>
            <w:pPr>
              <w:autoSpaceDN w:val="0"/>
              <w:rPr>
                <w:rFonts w:ascii="Times New Roman" w:hAnsi="Times New Roman" w:cs="Times New Roman"/>
                <w:sz w:val="16"/>
                <w:szCs w:val="16"/>
              </w:rPr>
            </w:pPr>
          </w:p>
        </w:tc>
        <w:tc>
          <w:tcPr>
            <w:tcW w:w="871" w:type="dxa"/>
            <w:tcBorders>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小计</w:t>
            </w:r>
          </w:p>
        </w:tc>
        <w:tc>
          <w:tcPr>
            <w:tcW w:w="372" w:type="dxa"/>
            <w:tcBorders>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公务用车购置费</w:t>
            </w:r>
          </w:p>
        </w:tc>
        <w:tc>
          <w:tcPr>
            <w:tcW w:w="871" w:type="dxa"/>
            <w:tcBorders>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公务用车运行费</w:t>
            </w:r>
          </w:p>
        </w:tc>
        <w:tc>
          <w:tcPr>
            <w:tcW w:w="870" w:type="dxa"/>
            <w:vMerge w:val="continue"/>
            <w:tcBorders>
              <w:bottom w:val="single" w:color="000000" w:sz="4" w:space="0"/>
              <w:right w:val="single" w:color="000000" w:sz="4" w:space="0"/>
            </w:tcBorders>
            <w:vAlign w:val="center"/>
          </w:tcPr>
          <w:p>
            <w:pPr>
              <w:rPr>
                <w:rFonts w:ascii="Times New Roman" w:hAnsi="Times New Roman" w:cs="Times New Roman"/>
                <w:sz w:val="16"/>
                <w:szCs w:val="16"/>
              </w:rPr>
            </w:pPr>
          </w:p>
        </w:tc>
        <w:tc>
          <w:tcPr>
            <w:tcW w:w="870" w:type="dxa"/>
            <w:vMerge w:val="continue"/>
            <w:tcBorders>
              <w:bottom w:val="single" w:color="000000" w:sz="4" w:space="0"/>
              <w:right w:val="single" w:color="000000" w:sz="4" w:space="0"/>
            </w:tcBorders>
            <w:vAlign w:val="center"/>
          </w:tcPr>
          <w:p>
            <w:pPr>
              <w:autoSpaceDN w:val="0"/>
              <w:jc w:val="center"/>
              <w:textAlignment w:val="center"/>
              <w:rPr>
                <w:rFonts w:ascii="Times New Roman" w:hAnsi="Times New Roman" w:cs="Times New Roman"/>
                <w:sz w:val="16"/>
                <w:szCs w:val="16"/>
              </w:rPr>
            </w:pPr>
          </w:p>
        </w:tc>
        <w:tc>
          <w:tcPr>
            <w:tcW w:w="539" w:type="dxa"/>
            <w:vMerge w:val="continue"/>
            <w:tcBorders>
              <w:bottom w:val="single" w:color="000000" w:sz="4" w:space="0"/>
              <w:right w:val="single" w:color="000000" w:sz="4" w:space="0"/>
            </w:tcBorders>
            <w:vAlign w:val="center"/>
          </w:tcPr>
          <w:p>
            <w:pPr>
              <w:autoSpaceDN w:val="0"/>
              <w:jc w:val="center"/>
              <w:textAlignment w:val="center"/>
              <w:rPr>
                <w:rFonts w:ascii="Times New Roman" w:hAnsi="Times New Roman" w:cs="Times New Roman"/>
                <w:sz w:val="16"/>
                <w:szCs w:val="16"/>
              </w:rPr>
            </w:pPr>
          </w:p>
        </w:tc>
        <w:tc>
          <w:tcPr>
            <w:tcW w:w="871" w:type="dxa"/>
            <w:tcBorders>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小计</w:t>
            </w:r>
          </w:p>
        </w:tc>
        <w:tc>
          <w:tcPr>
            <w:tcW w:w="372" w:type="dxa"/>
            <w:tcBorders>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公务用车购置费</w:t>
            </w:r>
          </w:p>
        </w:tc>
        <w:tc>
          <w:tcPr>
            <w:tcW w:w="871" w:type="dxa"/>
            <w:tcBorders>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公务用车运行费</w:t>
            </w:r>
          </w:p>
        </w:tc>
        <w:tc>
          <w:tcPr>
            <w:tcW w:w="705" w:type="dxa"/>
            <w:vMerge w:val="continue"/>
            <w:tcBorders>
              <w:bottom w:val="single" w:color="000000" w:sz="4" w:space="0"/>
              <w:right w:val="single" w:color="000000" w:sz="4" w:space="0"/>
            </w:tcBorders>
            <w:vAlign w:val="center"/>
          </w:tcPr>
          <w:p>
            <w:pPr>
              <w:autoSpaceDN w:val="0"/>
              <w:jc w:val="center"/>
              <w:textAlignment w:val="center"/>
              <w:rPr>
                <w:rFonts w:ascii="Times New Roman" w:hAnsi="Times New Roman" w:cs="Times New Roman"/>
                <w:sz w:val="16"/>
                <w:szCs w:val="16"/>
              </w:rPr>
            </w:pPr>
          </w:p>
        </w:tc>
      </w:tr>
      <w:tr>
        <w:trPr>
          <w:trHeight w:val="374" w:hRule="atLeast"/>
        </w:trPr>
        <w:tc>
          <w:tcPr>
            <w:tcW w:w="1036" w:type="dxa"/>
            <w:tcBorders>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539" w:type="dxa"/>
            <w:tcBorders>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871" w:type="dxa"/>
            <w:tcBorders>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372" w:type="dxa"/>
            <w:tcBorders>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871" w:type="dxa"/>
            <w:tcBorders>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870" w:type="dxa"/>
            <w:tcBorders>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870" w:type="dxa"/>
            <w:tcBorders>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7</w:t>
            </w:r>
          </w:p>
        </w:tc>
        <w:tc>
          <w:tcPr>
            <w:tcW w:w="539" w:type="dxa"/>
            <w:tcBorders>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8</w:t>
            </w:r>
          </w:p>
        </w:tc>
        <w:tc>
          <w:tcPr>
            <w:tcW w:w="871" w:type="dxa"/>
            <w:tcBorders>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9</w:t>
            </w:r>
          </w:p>
        </w:tc>
        <w:tc>
          <w:tcPr>
            <w:tcW w:w="372" w:type="dxa"/>
            <w:tcBorders>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871" w:type="dxa"/>
            <w:tcBorders>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11</w:t>
            </w:r>
          </w:p>
        </w:tc>
        <w:tc>
          <w:tcPr>
            <w:tcW w:w="705" w:type="dxa"/>
            <w:tcBorders>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r>
      <w:tr>
        <w:trPr>
          <w:trHeight w:val="374" w:hRule="atLeast"/>
        </w:trPr>
        <w:tc>
          <w:tcPr>
            <w:tcW w:w="1036" w:type="dxa"/>
            <w:tcBorders>
              <w:left w:val="single" w:color="000000" w:sz="4" w:space="0"/>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1,120,000.00</w:t>
            </w:r>
          </w:p>
        </w:tc>
        <w:tc>
          <w:tcPr>
            <w:tcW w:w="539"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871"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770,000.00</w:t>
            </w:r>
          </w:p>
        </w:tc>
        <w:tc>
          <w:tcPr>
            <w:tcW w:w="372"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871"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770,000.00</w:t>
            </w:r>
          </w:p>
        </w:tc>
        <w:tc>
          <w:tcPr>
            <w:tcW w:w="870"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350,000.00</w:t>
            </w:r>
          </w:p>
        </w:tc>
        <w:tc>
          <w:tcPr>
            <w:tcW w:w="870"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lang w:val="en-US" w:eastAsia="zh-CN"/>
              </w:rPr>
              <w:t>749414.00</w:t>
            </w:r>
          </w:p>
        </w:tc>
        <w:tc>
          <w:tcPr>
            <w:tcW w:w="539"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871" w:type="dxa"/>
            <w:tcBorders>
              <w:bottom w:val="single" w:color="000000" w:sz="4" w:space="0"/>
              <w:right w:val="single" w:color="000000" w:sz="4" w:space="0"/>
            </w:tcBorders>
            <w:vAlign w:val="center"/>
          </w:tcPr>
          <w:p>
            <w:pPr>
              <w:autoSpaceDN w:val="0"/>
              <w:jc w:val="right"/>
              <w:textAlignment w:val="center"/>
              <w:rPr>
                <w:rFonts w:hint="eastAsia" w:ascii="Times New Roman" w:hAnsi="Times New Roman" w:eastAsia="宋体" w:cs="Times New Roman"/>
                <w:color w:val="000000"/>
                <w:sz w:val="16"/>
                <w:szCs w:val="16"/>
                <w:lang w:eastAsia="zh-CN"/>
              </w:rPr>
            </w:pPr>
            <w:r>
              <w:rPr>
                <w:rFonts w:hint="eastAsia" w:ascii="Times New Roman" w:hAnsi="Times New Roman" w:cs="Times New Roman"/>
                <w:color w:val="000000"/>
                <w:sz w:val="16"/>
                <w:szCs w:val="16"/>
                <w:lang w:val="en-US" w:eastAsia="zh-CN"/>
              </w:rPr>
              <w:t>749414.00</w:t>
            </w:r>
          </w:p>
        </w:tc>
        <w:tc>
          <w:tcPr>
            <w:tcW w:w="372"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871" w:type="dxa"/>
            <w:tcBorders>
              <w:bottom w:val="single" w:color="000000" w:sz="4" w:space="0"/>
              <w:right w:val="single" w:color="000000" w:sz="4" w:space="0"/>
            </w:tcBorders>
            <w:vAlign w:val="center"/>
          </w:tcPr>
          <w:p>
            <w:pPr>
              <w:autoSpaceDN w:val="0"/>
              <w:jc w:val="right"/>
              <w:textAlignment w:val="center"/>
              <w:rPr>
                <w:rFonts w:hint="eastAsia" w:ascii="Times New Roman" w:hAnsi="Times New Roman" w:eastAsia="宋体" w:cs="Times New Roman"/>
                <w:color w:val="000000"/>
                <w:sz w:val="16"/>
                <w:szCs w:val="16"/>
                <w:lang w:eastAsia="zh-CN"/>
              </w:rPr>
            </w:pPr>
            <w:r>
              <w:rPr>
                <w:rFonts w:hint="eastAsia" w:ascii="Times New Roman" w:hAnsi="Times New Roman" w:cs="Times New Roman"/>
                <w:color w:val="000000"/>
                <w:sz w:val="16"/>
                <w:szCs w:val="16"/>
                <w:lang w:val="en-US" w:eastAsia="zh-CN"/>
              </w:rPr>
              <w:t>731000.00</w:t>
            </w:r>
          </w:p>
        </w:tc>
        <w:tc>
          <w:tcPr>
            <w:tcW w:w="705" w:type="dxa"/>
            <w:tcBorders>
              <w:bottom w:val="single" w:color="000000" w:sz="4" w:space="0"/>
              <w:right w:val="single" w:color="000000" w:sz="4" w:space="0"/>
            </w:tcBorders>
            <w:vAlign w:val="center"/>
          </w:tcPr>
          <w:p>
            <w:pPr>
              <w:autoSpaceDN w:val="0"/>
              <w:jc w:val="right"/>
              <w:textAlignment w:val="center"/>
              <w:rPr>
                <w:rFonts w:hint="eastAsia" w:ascii="Times New Roman" w:hAnsi="Times New Roman" w:eastAsia="宋体" w:cs="Times New Roman"/>
                <w:color w:val="000000"/>
                <w:sz w:val="16"/>
                <w:szCs w:val="16"/>
                <w:lang w:eastAsia="zh-CN"/>
              </w:rPr>
            </w:pPr>
            <w:r>
              <w:rPr>
                <w:rFonts w:hint="eastAsia" w:ascii="Times New Roman" w:hAnsi="Times New Roman" w:cs="Times New Roman"/>
                <w:color w:val="000000"/>
                <w:sz w:val="16"/>
                <w:szCs w:val="16"/>
                <w:lang w:val="en-US" w:eastAsia="zh-CN"/>
              </w:rPr>
              <w:t>18414.00</w:t>
            </w:r>
          </w:p>
        </w:tc>
      </w:tr>
    </w:tbl>
    <w:p>
      <w:pPr>
        <w:spacing w:line="260" w:lineRule="exact"/>
        <w:jc w:val="left"/>
        <w:rPr>
          <w:rFonts w:ascii="隶书" w:hAnsi="隶书" w:eastAsia="隶书" w:cs="隶书"/>
          <w:sz w:val="16"/>
          <w:szCs w:val="16"/>
        </w:rPr>
      </w:pPr>
      <w:r>
        <w:rPr>
          <w:rFonts w:hint="eastAsia" w:ascii="隶书" w:hAnsi="隶书" w:eastAsia="隶书" w:cs="隶书"/>
          <w:sz w:val="16"/>
          <w:szCs w:val="16"/>
        </w:rPr>
        <w:t>注：本表反映部门本年度“三公”经费支出预决算情况。其中，</w:t>
      </w:r>
      <w:r>
        <w:rPr>
          <w:rFonts w:ascii="隶书" w:hAnsi="隶书" w:eastAsia="隶书" w:cs="隶书"/>
          <w:sz w:val="16"/>
          <w:szCs w:val="16"/>
        </w:rPr>
        <w:t>201</w:t>
      </w:r>
      <w:r>
        <w:rPr>
          <w:rFonts w:hint="eastAsia" w:ascii="隶书" w:hAnsi="隶书" w:eastAsia="隶书" w:cs="隶书"/>
          <w:sz w:val="16"/>
          <w:szCs w:val="16"/>
          <w:lang w:val="en-US" w:eastAsia="zh-CN"/>
        </w:rPr>
        <w:t>5</w:t>
      </w:r>
      <w:r>
        <w:rPr>
          <w:rFonts w:hint="eastAsia" w:ascii="隶书" w:hAnsi="隶书" w:eastAsia="隶书" w:cs="隶书"/>
          <w:sz w:val="16"/>
          <w:szCs w:val="16"/>
        </w:rPr>
        <w:t>年度预算数为“三公”经费年初预算数，决算数是包括当年一般公共预算财政拨款和以前年度结转资金安排的实际支出。</w:t>
      </w:r>
    </w:p>
    <w:p>
      <w:pPr>
        <w:spacing w:line="400" w:lineRule="exact"/>
        <w:jc w:val="left"/>
        <w:rPr>
          <w:rFonts w:ascii="隶书" w:hAnsi="隶书" w:eastAsia="隶书" w:cs="隶书"/>
          <w:szCs w:val="21"/>
        </w:rPr>
      </w:pPr>
    </w:p>
    <w:p>
      <w:pPr>
        <w:spacing w:line="400" w:lineRule="exact"/>
        <w:jc w:val="left"/>
        <w:rPr>
          <w:rFonts w:ascii="隶书" w:hAnsi="隶书" w:eastAsia="隶书" w:cs="隶书"/>
          <w:szCs w:val="21"/>
        </w:rPr>
      </w:pPr>
    </w:p>
    <w:p>
      <w:pPr>
        <w:spacing w:line="400" w:lineRule="exact"/>
        <w:jc w:val="left"/>
        <w:rPr>
          <w:rFonts w:ascii="隶书" w:hAnsi="隶书" w:eastAsia="隶书" w:cs="隶书"/>
          <w:szCs w:val="21"/>
        </w:rPr>
      </w:pPr>
    </w:p>
    <w:p>
      <w:pPr>
        <w:spacing w:line="400" w:lineRule="exact"/>
        <w:jc w:val="left"/>
        <w:rPr>
          <w:rFonts w:ascii="隶书" w:hAnsi="隶书" w:eastAsia="隶书" w:cs="隶书"/>
          <w:szCs w:val="21"/>
        </w:rPr>
      </w:pPr>
    </w:p>
    <w:p>
      <w:pPr>
        <w:spacing w:line="400" w:lineRule="exact"/>
        <w:jc w:val="left"/>
        <w:rPr>
          <w:rFonts w:ascii="隶书" w:hAnsi="隶书" w:eastAsia="隶书" w:cs="隶书"/>
          <w:szCs w:val="21"/>
        </w:rPr>
      </w:pPr>
    </w:p>
    <w:p>
      <w:pPr>
        <w:spacing w:line="400" w:lineRule="exact"/>
        <w:jc w:val="left"/>
        <w:rPr>
          <w:rFonts w:ascii="隶书" w:hAnsi="隶书" w:eastAsia="隶书" w:cs="隶书"/>
          <w:szCs w:val="21"/>
        </w:rPr>
      </w:pPr>
    </w:p>
    <w:p>
      <w:pPr>
        <w:spacing w:line="400" w:lineRule="exact"/>
        <w:jc w:val="left"/>
        <w:rPr>
          <w:rFonts w:ascii="隶书" w:hAnsi="隶书" w:eastAsia="隶书" w:cs="隶书"/>
          <w:szCs w:val="21"/>
        </w:rPr>
      </w:pPr>
    </w:p>
    <w:p>
      <w:pPr>
        <w:spacing w:line="400" w:lineRule="exact"/>
        <w:jc w:val="left"/>
        <w:rPr>
          <w:rFonts w:ascii="隶书" w:hAnsi="隶书" w:eastAsia="隶书" w:cs="隶书"/>
          <w:szCs w:val="21"/>
        </w:rPr>
      </w:pPr>
    </w:p>
    <w:p>
      <w:pPr>
        <w:spacing w:line="400" w:lineRule="exact"/>
        <w:jc w:val="left"/>
        <w:rPr>
          <w:rFonts w:ascii="隶书" w:hAnsi="隶书" w:eastAsia="隶书" w:cs="隶书"/>
          <w:szCs w:val="21"/>
        </w:rPr>
      </w:pPr>
    </w:p>
    <w:p>
      <w:pPr>
        <w:spacing w:line="400" w:lineRule="exact"/>
        <w:jc w:val="left"/>
        <w:rPr>
          <w:rFonts w:ascii="隶书" w:hAnsi="隶书" w:eastAsia="隶书" w:cs="隶书"/>
          <w:szCs w:val="21"/>
        </w:rPr>
      </w:pPr>
    </w:p>
    <w:p>
      <w:pPr>
        <w:spacing w:line="400" w:lineRule="exact"/>
        <w:jc w:val="left"/>
        <w:rPr>
          <w:rFonts w:ascii="隶书" w:hAnsi="隶书" w:eastAsia="隶书" w:cs="隶书"/>
          <w:szCs w:val="21"/>
        </w:rPr>
      </w:pPr>
    </w:p>
    <w:p>
      <w:pPr>
        <w:spacing w:line="400" w:lineRule="exact"/>
        <w:jc w:val="left"/>
        <w:rPr>
          <w:rFonts w:ascii="隶书" w:hAnsi="隶书" w:eastAsia="隶书" w:cs="隶书"/>
          <w:szCs w:val="21"/>
        </w:rPr>
      </w:pPr>
    </w:p>
    <w:p>
      <w:pPr>
        <w:spacing w:line="400" w:lineRule="exact"/>
        <w:jc w:val="left"/>
        <w:rPr>
          <w:rFonts w:ascii="隶书" w:hAnsi="隶书" w:eastAsia="隶书" w:cs="隶书"/>
          <w:szCs w:val="21"/>
        </w:rPr>
      </w:pPr>
    </w:p>
    <w:p>
      <w:pPr>
        <w:spacing w:line="400" w:lineRule="exact"/>
        <w:jc w:val="left"/>
        <w:rPr>
          <w:rFonts w:ascii="隶书" w:hAnsi="隶书" w:eastAsia="隶书" w:cs="隶书"/>
          <w:szCs w:val="21"/>
        </w:rPr>
      </w:pPr>
    </w:p>
    <w:p>
      <w:pPr>
        <w:spacing w:line="400" w:lineRule="exact"/>
        <w:jc w:val="left"/>
        <w:rPr>
          <w:rFonts w:ascii="隶书" w:hAnsi="隶书" w:eastAsia="隶书" w:cs="隶书"/>
          <w:szCs w:val="21"/>
        </w:rPr>
      </w:pPr>
    </w:p>
    <w:p>
      <w:pPr>
        <w:spacing w:line="400" w:lineRule="exact"/>
        <w:jc w:val="left"/>
        <w:rPr>
          <w:rFonts w:ascii="隶书" w:hAnsi="隶书" w:eastAsia="隶书" w:cs="隶书"/>
          <w:szCs w:val="21"/>
        </w:rPr>
      </w:pPr>
    </w:p>
    <w:p>
      <w:pPr>
        <w:spacing w:line="400" w:lineRule="exact"/>
        <w:jc w:val="left"/>
        <w:rPr>
          <w:rFonts w:ascii="隶书" w:hAnsi="隶书" w:eastAsia="隶书" w:cs="隶书"/>
          <w:szCs w:val="21"/>
        </w:rPr>
      </w:pPr>
    </w:p>
    <w:p>
      <w:pPr>
        <w:spacing w:line="400" w:lineRule="exact"/>
        <w:jc w:val="left"/>
        <w:rPr>
          <w:rFonts w:ascii="隶书" w:hAnsi="隶书" w:eastAsia="隶书" w:cs="隶书"/>
          <w:szCs w:val="21"/>
        </w:rPr>
      </w:pPr>
    </w:p>
    <w:p>
      <w:pPr>
        <w:spacing w:line="400" w:lineRule="exact"/>
        <w:jc w:val="left"/>
        <w:rPr>
          <w:rFonts w:ascii="隶书" w:hAnsi="隶书" w:eastAsia="隶书" w:cs="隶书"/>
          <w:szCs w:val="21"/>
        </w:rPr>
      </w:pPr>
    </w:p>
    <w:p>
      <w:pPr>
        <w:spacing w:line="400" w:lineRule="exact"/>
        <w:jc w:val="left"/>
        <w:rPr>
          <w:rFonts w:ascii="隶书" w:hAnsi="隶书" w:eastAsia="隶书" w:cs="隶书"/>
          <w:szCs w:val="21"/>
        </w:rPr>
      </w:pPr>
    </w:p>
    <w:p>
      <w:pPr>
        <w:spacing w:line="400" w:lineRule="exact"/>
        <w:jc w:val="left"/>
        <w:rPr>
          <w:rFonts w:ascii="隶书" w:hAnsi="隶书" w:eastAsia="隶书" w:cs="隶书"/>
          <w:szCs w:val="21"/>
        </w:rPr>
      </w:pPr>
    </w:p>
    <w:p>
      <w:pPr>
        <w:spacing w:line="400" w:lineRule="exact"/>
        <w:jc w:val="left"/>
        <w:rPr>
          <w:rFonts w:ascii="隶书" w:hAnsi="隶书" w:eastAsia="隶书" w:cs="隶书"/>
          <w:szCs w:val="21"/>
        </w:rPr>
      </w:pPr>
    </w:p>
    <w:p>
      <w:pPr>
        <w:spacing w:line="400" w:lineRule="exact"/>
        <w:jc w:val="left"/>
        <w:rPr>
          <w:rFonts w:ascii="隶书" w:hAnsi="隶书" w:eastAsia="隶书" w:cs="隶书"/>
          <w:szCs w:val="21"/>
        </w:rPr>
      </w:pPr>
    </w:p>
    <w:p>
      <w:pPr>
        <w:spacing w:line="400" w:lineRule="exact"/>
        <w:jc w:val="left"/>
        <w:rPr>
          <w:rFonts w:ascii="隶书" w:hAnsi="隶书" w:eastAsia="隶书" w:cs="隶书"/>
          <w:szCs w:val="21"/>
        </w:rPr>
      </w:pPr>
    </w:p>
    <w:p>
      <w:pPr>
        <w:spacing w:line="400" w:lineRule="exact"/>
        <w:jc w:val="left"/>
        <w:rPr>
          <w:rFonts w:ascii="隶书" w:hAnsi="隶书" w:eastAsia="隶书" w:cs="隶书"/>
          <w:szCs w:val="21"/>
        </w:rPr>
      </w:pPr>
    </w:p>
    <w:p>
      <w:pPr>
        <w:spacing w:line="400" w:lineRule="exact"/>
        <w:jc w:val="center"/>
        <w:rPr>
          <w:rFonts w:ascii="宋体" w:cs="宋体"/>
          <w:b/>
          <w:bCs/>
          <w:sz w:val="24"/>
        </w:rPr>
      </w:pPr>
      <w:r>
        <w:rPr>
          <w:rFonts w:hint="eastAsia" w:ascii="宋体" w:hAnsi="宋体" w:cs="宋体"/>
          <w:b/>
          <w:bCs/>
          <w:sz w:val="24"/>
        </w:rPr>
        <w:t>政府性基金预算财政拨款收入支出决算表</w:t>
      </w:r>
    </w:p>
    <w:p>
      <w:pPr>
        <w:spacing w:line="260" w:lineRule="exact"/>
        <w:jc w:val="center"/>
        <w:rPr>
          <w:rFonts w:ascii="宋体" w:cs="宋体"/>
          <w:sz w:val="16"/>
          <w:szCs w:val="16"/>
        </w:rPr>
      </w:pPr>
      <w:r>
        <w:rPr>
          <w:rFonts w:hint="eastAsia" w:ascii="宋体" w:hAnsi="宋体" w:cs="宋体"/>
          <w:sz w:val="16"/>
          <w:szCs w:val="16"/>
        </w:rPr>
        <w:t>单位：元</w:t>
      </w:r>
    </w:p>
    <w:p>
      <w:pPr>
        <w:spacing w:line="260" w:lineRule="exact"/>
        <w:jc w:val="left"/>
        <w:rPr>
          <w:rFonts w:ascii="宋体" w:cs="宋体"/>
          <w:sz w:val="16"/>
          <w:szCs w:val="16"/>
        </w:rPr>
      </w:pPr>
      <w:r>
        <w:rPr>
          <w:rFonts w:hint="eastAsia" w:ascii="宋体" w:hAnsi="宋体" w:cs="宋体"/>
          <w:sz w:val="16"/>
          <w:szCs w:val="16"/>
        </w:rPr>
        <w:t>部门：河南省濮阳市委政法委员会</w:t>
      </w:r>
      <w:r>
        <w:rPr>
          <w:rFonts w:ascii="宋体" w:cs="宋体"/>
          <w:sz w:val="16"/>
          <w:szCs w:val="16"/>
        </w:rPr>
        <w:tab/>
      </w:r>
      <w:r>
        <w:rPr>
          <w:rFonts w:ascii="宋体" w:cs="宋体"/>
          <w:sz w:val="16"/>
          <w:szCs w:val="16"/>
        </w:rPr>
        <w:tab/>
      </w:r>
      <w:r>
        <w:rPr>
          <w:rFonts w:ascii="宋体" w:cs="宋体"/>
          <w:sz w:val="16"/>
          <w:szCs w:val="16"/>
        </w:rPr>
        <w:tab/>
      </w:r>
      <w:r>
        <w:rPr>
          <w:rFonts w:ascii="宋体" w:cs="宋体"/>
          <w:sz w:val="16"/>
          <w:szCs w:val="16"/>
        </w:rPr>
        <w:tab/>
      </w:r>
      <w:r>
        <w:rPr>
          <w:rFonts w:ascii="宋体" w:hAnsi="宋体" w:cs="宋体"/>
          <w:sz w:val="16"/>
          <w:szCs w:val="16"/>
        </w:rPr>
        <w:t>201</w:t>
      </w:r>
      <w:r>
        <w:rPr>
          <w:rFonts w:hint="eastAsia" w:ascii="宋体" w:hAnsi="宋体" w:cs="宋体"/>
          <w:sz w:val="16"/>
          <w:szCs w:val="16"/>
          <w:lang w:val="en-US" w:eastAsia="zh-CN"/>
        </w:rPr>
        <w:t>5</w:t>
      </w:r>
      <w:r>
        <w:rPr>
          <w:rFonts w:hint="eastAsia" w:ascii="宋体" w:hAnsi="宋体" w:cs="宋体"/>
          <w:sz w:val="16"/>
          <w:szCs w:val="16"/>
        </w:rPr>
        <w:t>年度</w:t>
      </w:r>
      <w:r>
        <w:rPr>
          <w:rFonts w:ascii="宋体" w:cs="宋体"/>
          <w:sz w:val="16"/>
          <w:szCs w:val="16"/>
        </w:rPr>
        <w:tab/>
      </w:r>
      <w:r>
        <w:rPr>
          <w:rFonts w:ascii="宋体" w:cs="宋体"/>
          <w:sz w:val="16"/>
          <w:szCs w:val="16"/>
        </w:rPr>
        <w:tab/>
      </w:r>
      <w:r>
        <w:rPr>
          <w:rFonts w:ascii="宋体" w:cs="宋体"/>
          <w:sz w:val="16"/>
          <w:szCs w:val="16"/>
        </w:rPr>
        <w:tab/>
      </w:r>
      <w:r>
        <w:rPr>
          <w:rFonts w:ascii="宋体" w:cs="宋体"/>
          <w:sz w:val="16"/>
          <w:szCs w:val="16"/>
        </w:rPr>
        <w:tab/>
      </w:r>
      <w:r>
        <w:rPr>
          <w:rFonts w:ascii="宋体" w:cs="宋体"/>
          <w:sz w:val="16"/>
          <w:szCs w:val="16"/>
        </w:rPr>
        <w:tab/>
      </w:r>
      <w:r>
        <w:rPr>
          <w:rFonts w:hint="eastAsia" w:ascii="宋体" w:hAnsi="宋体" w:cs="宋体"/>
          <w:sz w:val="16"/>
          <w:szCs w:val="16"/>
        </w:rPr>
        <w:t>公开</w:t>
      </w:r>
      <w:r>
        <w:rPr>
          <w:rFonts w:ascii="宋体" w:hAnsi="宋体" w:cs="宋体"/>
          <w:sz w:val="16"/>
          <w:szCs w:val="16"/>
        </w:rPr>
        <w:t>08</w:t>
      </w:r>
      <w:r>
        <w:rPr>
          <w:rFonts w:hint="eastAsia" w:ascii="宋体" w:hAnsi="宋体" w:cs="宋体"/>
          <w:sz w:val="16"/>
          <w:szCs w:val="16"/>
        </w:rPr>
        <w:t>表</w:t>
      </w:r>
    </w:p>
    <w:tbl>
      <w:tblPr>
        <w:tblW w:w="878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
      <w:tblGrid>
        <w:gridCol w:w="1177"/>
        <w:gridCol w:w="2910"/>
        <w:gridCol w:w="1238"/>
        <w:gridCol w:w="692"/>
        <w:gridCol w:w="693"/>
        <w:gridCol w:w="692"/>
        <w:gridCol w:w="693"/>
        <w:gridCol w:w="692"/>
      </w:tblGrid>
      <w:tr>
        <w:trPr>
          <w:trHeight w:val="375" w:hRule="atLeast"/>
        </w:trPr>
        <w:tc>
          <w:tcPr>
            <w:tcW w:w="4087" w:type="dxa"/>
            <w:gridSpan w:val="2"/>
            <w:tcBorders>
              <w:left w:val="single" w:color="000000" w:sz="4" w:space="0"/>
              <w:bottom w:val="single" w:color="000000" w:sz="4" w:space="0"/>
              <w:right w:val="single" w:color="000000" w:sz="4" w:space="0"/>
            </w:tcBorders>
            <w:vAlign w:val="center"/>
          </w:tcPr>
          <w:p>
            <w:pPr>
              <w:autoSpaceDN w:val="0"/>
              <w:jc w:val="distribute"/>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项目</w:t>
            </w:r>
          </w:p>
        </w:tc>
        <w:tc>
          <w:tcPr>
            <w:tcW w:w="1238" w:type="dxa"/>
            <w:vMerge w:val="restart"/>
            <w:tcBorders>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年初结转和结余</w:t>
            </w:r>
          </w:p>
        </w:tc>
        <w:tc>
          <w:tcPr>
            <w:tcW w:w="692" w:type="dxa"/>
            <w:vMerge w:val="restart"/>
            <w:tcBorders>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本年收入</w:t>
            </w:r>
          </w:p>
        </w:tc>
        <w:tc>
          <w:tcPr>
            <w:tcW w:w="2078" w:type="dxa"/>
            <w:gridSpan w:val="3"/>
            <w:tcBorders>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本年支出</w:t>
            </w:r>
          </w:p>
        </w:tc>
        <w:tc>
          <w:tcPr>
            <w:tcW w:w="692" w:type="dxa"/>
            <w:vMerge w:val="restart"/>
            <w:tcBorders>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年末结转和结余</w:t>
            </w:r>
          </w:p>
        </w:tc>
      </w:tr>
      <w:tr>
        <w:trPr>
          <w:trHeight w:val="317" w:hRule="atLeast"/>
        </w:trPr>
        <w:tc>
          <w:tcPr>
            <w:tcW w:w="1177" w:type="dxa"/>
            <w:vMerge w:val="restart"/>
            <w:tcBorders>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功能分类科目编码</w:t>
            </w:r>
          </w:p>
        </w:tc>
        <w:tc>
          <w:tcPr>
            <w:tcW w:w="2910" w:type="dxa"/>
            <w:vMerge w:val="restart"/>
            <w:tcBorders>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科目名称</w:t>
            </w:r>
          </w:p>
        </w:tc>
        <w:tc>
          <w:tcPr>
            <w:tcW w:w="1238" w:type="dxa"/>
            <w:vMerge w:val="continue"/>
            <w:tcBorders>
              <w:bottom w:val="single" w:color="000000" w:sz="4" w:space="0"/>
              <w:right w:val="single" w:color="000000" w:sz="4" w:space="0"/>
            </w:tcBorders>
            <w:vAlign w:val="center"/>
          </w:tcPr>
          <w:p>
            <w:pPr>
              <w:rPr>
                <w:rFonts w:ascii="Times New Roman" w:hAnsi="Times New Roman" w:cs="Times New Roman"/>
                <w:sz w:val="16"/>
                <w:szCs w:val="16"/>
              </w:rPr>
            </w:pPr>
          </w:p>
        </w:tc>
        <w:tc>
          <w:tcPr>
            <w:tcW w:w="692" w:type="dxa"/>
            <w:vMerge w:val="continue"/>
            <w:tcBorders>
              <w:bottom w:val="single" w:color="000000" w:sz="4" w:space="0"/>
              <w:right w:val="single" w:color="000000" w:sz="4" w:space="0"/>
            </w:tcBorders>
            <w:vAlign w:val="center"/>
          </w:tcPr>
          <w:p>
            <w:pPr>
              <w:rPr>
                <w:rFonts w:ascii="Times New Roman" w:hAnsi="Times New Roman" w:cs="Times New Roman"/>
                <w:sz w:val="16"/>
                <w:szCs w:val="16"/>
              </w:rPr>
            </w:pPr>
          </w:p>
        </w:tc>
        <w:tc>
          <w:tcPr>
            <w:tcW w:w="693" w:type="dxa"/>
            <w:vMerge w:val="restart"/>
            <w:tcBorders>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小计</w:t>
            </w:r>
          </w:p>
        </w:tc>
        <w:tc>
          <w:tcPr>
            <w:tcW w:w="692" w:type="dxa"/>
            <w:vMerge w:val="restart"/>
            <w:tcBorders>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基本支出</w:t>
            </w:r>
          </w:p>
        </w:tc>
        <w:tc>
          <w:tcPr>
            <w:tcW w:w="693" w:type="dxa"/>
            <w:vMerge w:val="restart"/>
            <w:tcBorders>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项目支出</w:t>
            </w:r>
          </w:p>
        </w:tc>
        <w:tc>
          <w:tcPr>
            <w:tcW w:w="692" w:type="dxa"/>
            <w:vMerge w:val="continue"/>
            <w:tcBorders>
              <w:bottom w:val="single" w:color="000000" w:sz="4" w:space="0"/>
              <w:right w:val="single" w:color="000000" w:sz="4" w:space="0"/>
            </w:tcBorders>
            <w:vAlign w:val="center"/>
          </w:tcPr>
          <w:p>
            <w:pPr>
              <w:autoSpaceDN w:val="0"/>
              <w:jc w:val="center"/>
              <w:textAlignment w:val="center"/>
              <w:rPr>
                <w:rFonts w:ascii="Times New Roman" w:hAnsi="Times New Roman" w:cs="Times New Roman"/>
                <w:sz w:val="16"/>
                <w:szCs w:val="16"/>
              </w:rPr>
            </w:pPr>
          </w:p>
        </w:tc>
      </w:tr>
      <w:tr>
        <w:trPr>
          <w:trHeight w:val="317" w:hRule="atLeast"/>
        </w:trPr>
        <w:tc>
          <w:tcPr>
            <w:tcW w:w="1177" w:type="dxa"/>
            <w:vMerge w:val="continue"/>
            <w:tcBorders>
              <w:left w:val="single" w:color="000000" w:sz="4" w:space="0"/>
              <w:bottom w:val="single" w:color="000000" w:sz="4" w:space="0"/>
              <w:right w:val="single" w:color="000000" w:sz="4" w:space="0"/>
            </w:tcBorders>
            <w:vAlign w:val="center"/>
          </w:tcPr>
          <w:p>
            <w:pPr>
              <w:autoSpaceDN w:val="0"/>
              <w:rPr>
                <w:rFonts w:ascii="Times New Roman" w:hAnsi="Times New Roman" w:cs="Times New Roman"/>
                <w:sz w:val="16"/>
                <w:szCs w:val="16"/>
              </w:rPr>
            </w:pPr>
          </w:p>
        </w:tc>
        <w:tc>
          <w:tcPr>
            <w:tcW w:w="2910" w:type="dxa"/>
            <w:vMerge w:val="continue"/>
            <w:tcBorders>
              <w:bottom w:val="single" w:color="000000" w:sz="4" w:space="0"/>
              <w:right w:val="single" w:color="000000" w:sz="4" w:space="0"/>
            </w:tcBorders>
            <w:vAlign w:val="center"/>
          </w:tcPr>
          <w:p>
            <w:pPr>
              <w:autoSpaceDN w:val="0"/>
              <w:jc w:val="center"/>
              <w:textAlignment w:val="center"/>
              <w:rPr>
                <w:rFonts w:ascii="Times New Roman" w:hAnsi="Times New Roman" w:cs="Times New Roman"/>
                <w:sz w:val="16"/>
                <w:szCs w:val="16"/>
              </w:rPr>
            </w:pPr>
          </w:p>
        </w:tc>
        <w:tc>
          <w:tcPr>
            <w:tcW w:w="1238" w:type="dxa"/>
            <w:vMerge w:val="continue"/>
            <w:tcBorders>
              <w:bottom w:val="single" w:color="000000" w:sz="4" w:space="0"/>
              <w:right w:val="single" w:color="000000" w:sz="4" w:space="0"/>
            </w:tcBorders>
            <w:vAlign w:val="center"/>
          </w:tcPr>
          <w:p>
            <w:pPr>
              <w:autoSpaceDN w:val="0"/>
              <w:jc w:val="center"/>
              <w:textAlignment w:val="center"/>
              <w:rPr>
                <w:rFonts w:ascii="Times New Roman" w:hAnsi="Times New Roman" w:cs="Times New Roman"/>
                <w:sz w:val="16"/>
                <w:szCs w:val="16"/>
              </w:rPr>
            </w:pPr>
          </w:p>
        </w:tc>
        <w:tc>
          <w:tcPr>
            <w:tcW w:w="692" w:type="dxa"/>
            <w:vMerge w:val="continue"/>
            <w:tcBorders>
              <w:bottom w:val="single" w:color="000000" w:sz="4" w:space="0"/>
              <w:right w:val="single" w:color="000000" w:sz="4" w:space="0"/>
            </w:tcBorders>
            <w:vAlign w:val="center"/>
          </w:tcPr>
          <w:p>
            <w:pPr>
              <w:autoSpaceDN w:val="0"/>
              <w:jc w:val="center"/>
              <w:textAlignment w:val="center"/>
              <w:rPr>
                <w:rFonts w:ascii="Times New Roman" w:hAnsi="Times New Roman" w:cs="Times New Roman"/>
                <w:sz w:val="16"/>
                <w:szCs w:val="16"/>
              </w:rPr>
            </w:pPr>
          </w:p>
        </w:tc>
        <w:tc>
          <w:tcPr>
            <w:tcW w:w="693" w:type="dxa"/>
            <w:vMerge w:val="continue"/>
            <w:tcBorders>
              <w:bottom w:val="single" w:color="000000" w:sz="4" w:space="0"/>
              <w:right w:val="single" w:color="000000" w:sz="4" w:space="0"/>
            </w:tcBorders>
            <w:vAlign w:val="center"/>
          </w:tcPr>
          <w:p>
            <w:pPr>
              <w:autoSpaceDN w:val="0"/>
              <w:jc w:val="center"/>
              <w:textAlignment w:val="center"/>
              <w:rPr>
                <w:rFonts w:ascii="Times New Roman" w:hAnsi="Times New Roman" w:cs="Times New Roman"/>
                <w:sz w:val="16"/>
                <w:szCs w:val="16"/>
              </w:rPr>
            </w:pPr>
          </w:p>
        </w:tc>
        <w:tc>
          <w:tcPr>
            <w:tcW w:w="692" w:type="dxa"/>
            <w:vMerge w:val="continue"/>
            <w:tcBorders>
              <w:bottom w:val="single" w:color="000000" w:sz="4" w:space="0"/>
              <w:right w:val="single" w:color="000000" w:sz="4" w:space="0"/>
            </w:tcBorders>
            <w:vAlign w:val="center"/>
          </w:tcPr>
          <w:p>
            <w:pPr>
              <w:autoSpaceDN w:val="0"/>
              <w:jc w:val="center"/>
              <w:textAlignment w:val="center"/>
              <w:rPr>
                <w:rFonts w:ascii="Times New Roman" w:hAnsi="Times New Roman" w:cs="Times New Roman"/>
                <w:sz w:val="16"/>
                <w:szCs w:val="16"/>
              </w:rPr>
            </w:pPr>
          </w:p>
        </w:tc>
        <w:tc>
          <w:tcPr>
            <w:tcW w:w="693" w:type="dxa"/>
            <w:vMerge w:val="continue"/>
            <w:tcBorders>
              <w:bottom w:val="single" w:color="000000" w:sz="4" w:space="0"/>
              <w:right w:val="single" w:color="000000" w:sz="4" w:space="0"/>
            </w:tcBorders>
            <w:vAlign w:val="center"/>
          </w:tcPr>
          <w:p>
            <w:pPr>
              <w:autoSpaceDN w:val="0"/>
              <w:jc w:val="center"/>
              <w:textAlignment w:val="center"/>
              <w:rPr>
                <w:rFonts w:ascii="Times New Roman" w:hAnsi="Times New Roman" w:cs="Times New Roman"/>
                <w:sz w:val="16"/>
                <w:szCs w:val="16"/>
              </w:rPr>
            </w:pPr>
          </w:p>
        </w:tc>
        <w:tc>
          <w:tcPr>
            <w:tcW w:w="692" w:type="dxa"/>
            <w:vMerge w:val="continue"/>
            <w:tcBorders>
              <w:bottom w:val="single" w:color="000000" w:sz="4" w:space="0"/>
              <w:right w:val="single" w:color="000000" w:sz="4" w:space="0"/>
            </w:tcBorders>
            <w:vAlign w:val="center"/>
          </w:tcPr>
          <w:p>
            <w:pPr>
              <w:autoSpaceDN w:val="0"/>
              <w:jc w:val="center"/>
              <w:textAlignment w:val="center"/>
              <w:rPr>
                <w:rFonts w:ascii="Times New Roman" w:hAnsi="Times New Roman" w:cs="Times New Roman"/>
                <w:sz w:val="16"/>
                <w:szCs w:val="16"/>
              </w:rPr>
            </w:pPr>
          </w:p>
        </w:tc>
      </w:tr>
      <w:tr>
        <w:trPr>
          <w:trHeight w:val="600" w:hRule="atLeast"/>
        </w:trPr>
        <w:tc>
          <w:tcPr>
            <w:tcW w:w="1177" w:type="dxa"/>
            <w:vMerge w:val="continue"/>
            <w:tcBorders>
              <w:left w:val="single" w:color="000000" w:sz="4" w:space="0"/>
              <w:bottom w:val="single" w:color="000000" w:sz="4" w:space="0"/>
              <w:right w:val="single" w:color="000000" w:sz="4" w:space="0"/>
            </w:tcBorders>
            <w:vAlign w:val="center"/>
          </w:tcPr>
          <w:p>
            <w:pPr>
              <w:autoSpaceDN w:val="0"/>
              <w:rPr>
                <w:rFonts w:ascii="Times New Roman" w:hAnsi="Times New Roman" w:cs="Times New Roman"/>
                <w:sz w:val="16"/>
                <w:szCs w:val="16"/>
              </w:rPr>
            </w:pPr>
          </w:p>
        </w:tc>
        <w:tc>
          <w:tcPr>
            <w:tcW w:w="2910" w:type="dxa"/>
            <w:vMerge w:val="continue"/>
            <w:tcBorders>
              <w:bottom w:val="single" w:color="000000" w:sz="4" w:space="0"/>
              <w:right w:val="single" w:color="000000" w:sz="4" w:space="0"/>
            </w:tcBorders>
            <w:vAlign w:val="center"/>
          </w:tcPr>
          <w:p>
            <w:pPr>
              <w:autoSpaceDN w:val="0"/>
              <w:jc w:val="center"/>
              <w:textAlignment w:val="center"/>
              <w:rPr>
                <w:rFonts w:ascii="Times New Roman" w:hAnsi="Times New Roman" w:cs="Times New Roman"/>
                <w:sz w:val="16"/>
                <w:szCs w:val="16"/>
              </w:rPr>
            </w:pPr>
          </w:p>
        </w:tc>
        <w:tc>
          <w:tcPr>
            <w:tcW w:w="1238" w:type="dxa"/>
            <w:vMerge w:val="continue"/>
            <w:tcBorders>
              <w:bottom w:val="single" w:color="000000" w:sz="4" w:space="0"/>
              <w:right w:val="single" w:color="000000" w:sz="4" w:space="0"/>
            </w:tcBorders>
            <w:vAlign w:val="center"/>
          </w:tcPr>
          <w:p>
            <w:pPr>
              <w:autoSpaceDN w:val="0"/>
              <w:jc w:val="center"/>
              <w:textAlignment w:val="center"/>
              <w:rPr>
                <w:rFonts w:ascii="Times New Roman" w:hAnsi="Times New Roman" w:cs="Times New Roman"/>
                <w:sz w:val="16"/>
                <w:szCs w:val="16"/>
              </w:rPr>
            </w:pPr>
          </w:p>
        </w:tc>
        <w:tc>
          <w:tcPr>
            <w:tcW w:w="692" w:type="dxa"/>
            <w:vMerge w:val="continue"/>
            <w:tcBorders>
              <w:bottom w:val="single" w:color="000000" w:sz="4" w:space="0"/>
              <w:right w:val="single" w:color="000000" w:sz="4" w:space="0"/>
            </w:tcBorders>
            <w:vAlign w:val="center"/>
          </w:tcPr>
          <w:p>
            <w:pPr>
              <w:autoSpaceDN w:val="0"/>
              <w:jc w:val="center"/>
              <w:textAlignment w:val="center"/>
              <w:rPr>
                <w:rFonts w:ascii="Times New Roman" w:hAnsi="Times New Roman" w:cs="Times New Roman"/>
                <w:sz w:val="16"/>
                <w:szCs w:val="16"/>
              </w:rPr>
            </w:pPr>
          </w:p>
        </w:tc>
        <w:tc>
          <w:tcPr>
            <w:tcW w:w="693" w:type="dxa"/>
            <w:vMerge w:val="continue"/>
            <w:tcBorders>
              <w:bottom w:val="single" w:color="000000" w:sz="4" w:space="0"/>
              <w:right w:val="single" w:color="000000" w:sz="4" w:space="0"/>
            </w:tcBorders>
            <w:vAlign w:val="center"/>
          </w:tcPr>
          <w:p>
            <w:pPr>
              <w:autoSpaceDN w:val="0"/>
              <w:jc w:val="center"/>
              <w:textAlignment w:val="center"/>
              <w:rPr>
                <w:rFonts w:ascii="Times New Roman" w:hAnsi="Times New Roman" w:cs="Times New Roman"/>
                <w:sz w:val="16"/>
                <w:szCs w:val="16"/>
              </w:rPr>
            </w:pPr>
          </w:p>
        </w:tc>
        <w:tc>
          <w:tcPr>
            <w:tcW w:w="692" w:type="dxa"/>
            <w:vMerge w:val="continue"/>
            <w:tcBorders>
              <w:bottom w:val="single" w:color="000000" w:sz="4" w:space="0"/>
              <w:right w:val="single" w:color="000000" w:sz="4" w:space="0"/>
            </w:tcBorders>
            <w:vAlign w:val="center"/>
          </w:tcPr>
          <w:p>
            <w:pPr>
              <w:autoSpaceDN w:val="0"/>
              <w:jc w:val="center"/>
              <w:textAlignment w:val="center"/>
              <w:rPr>
                <w:rFonts w:ascii="Times New Roman" w:hAnsi="Times New Roman" w:cs="Times New Roman"/>
                <w:sz w:val="16"/>
                <w:szCs w:val="16"/>
              </w:rPr>
            </w:pPr>
          </w:p>
        </w:tc>
        <w:tc>
          <w:tcPr>
            <w:tcW w:w="693" w:type="dxa"/>
            <w:vMerge w:val="continue"/>
            <w:tcBorders>
              <w:bottom w:val="single" w:color="000000" w:sz="4" w:space="0"/>
              <w:right w:val="single" w:color="000000" w:sz="4" w:space="0"/>
            </w:tcBorders>
            <w:vAlign w:val="center"/>
          </w:tcPr>
          <w:p>
            <w:pPr>
              <w:autoSpaceDN w:val="0"/>
              <w:jc w:val="center"/>
              <w:textAlignment w:val="center"/>
              <w:rPr>
                <w:rFonts w:ascii="Times New Roman" w:hAnsi="Times New Roman" w:cs="Times New Roman"/>
                <w:sz w:val="16"/>
                <w:szCs w:val="16"/>
              </w:rPr>
            </w:pPr>
          </w:p>
        </w:tc>
        <w:tc>
          <w:tcPr>
            <w:tcW w:w="692" w:type="dxa"/>
            <w:vMerge w:val="continue"/>
            <w:tcBorders>
              <w:bottom w:val="single" w:color="000000" w:sz="4" w:space="0"/>
              <w:right w:val="single" w:color="000000" w:sz="4" w:space="0"/>
            </w:tcBorders>
            <w:vAlign w:val="center"/>
          </w:tcPr>
          <w:p>
            <w:pPr>
              <w:autoSpaceDN w:val="0"/>
              <w:jc w:val="center"/>
              <w:textAlignment w:val="center"/>
              <w:rPr>
                <w:rFonts w:ascii="Times New Roman" w:hAnsi="Times New Roman" w:cs="Times New Roman"/>
                <w:sz w:val="16"/>
                <w:szCs w:val="16"/>
              </w:rPr>
            </w:pPr>
          </w:p>
        </w:tc>
      </w:tr>
      <w:tr>
        <w:trPr>
          <w:trHeight w:val="375" w:hRule="atLeast"/>
        </w:trPr>
        <w:tc>
          <w:tcPr>
            <w:tcW w:w="4087" w:type="dxa"/>
            <w:gridSpan w:val="2"/>
            <w:tcBorders>
              <w:left w:val="single" w:color="000000" w:sz="4" w:space="0"/>
              <w:bottom w:val="single" w:color="000000" w:sz="4" w:space="0"/>
              <w:right w:val="single" w:color="000000" w:sz="4" w:space="0"/>
            </w:tcBorders>
            <w:vAlign w:val="center"/>
          </w:tcPr>
          <w:p>
            <w:pPr>
              <w:autoSpaceDN w:val="0"/>
              <w:jc w:val="distribute"/>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栏次</w:t>
            </w:r>
          </w:p>
        </w:tc>
        <w:tc>
          <w:tcPr>
            <w:tcW w:w="1238" w:type="dxa"/>
            <w:tcBorders>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692" w:type="dxa"/>
            <w:tcBorders>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693" w:type="dxa"/>
            <w:tcBorders>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692" w:type="dxa"/>
            <w:tcBorders>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693" w:type="dxa"/>
            <w:tcBorders>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692" w:type="dxa"/>
            <w:tcBorders>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r>
      <w:tr>
        <w:trPr>
          <w:trHeight w:val="375" w:hRule="atLeast"/>
        </w:trPr>
        <w:tc>
          <w:tcPr>
            <w:tcW w:w="4087" w:type="dxa"/>
            <w:gridSpan w:val="2"/>
            <w:tcBorders>
              <w:left w:val="single" w:color="000000" w:sz="4" w:space="0"/>
              <w:bottom w:val="single" w:color="000000" w:sz="4" w:space="0"/>
              <w:right w:val="single" w:color="000000" w:sz="4" w:space="0"/>
            </w:tcBorders>
            <w:vAlign w:val="center"/>
          </w:tcPr>
          <w:p>
            <w:pPr>
              <w:autoSpaceDN w:val="0"/>
              <w:jc w:val="distribute"/>
              <w:textAlignment w:val="center"/>
              <w:rPr>
                <w:rFonts w:ascii="Times New Roman" w:hAnsi="Times New Roman" w:cs="Times New Roman"/>
                <w:color w:val="000000"/>
                <w:sz w:val="16"/>
                <w:szCs w:val="16"/>
              </w:rPr>
            </w:pPr>
            <w:r>
              <w:rPr>
                <w:rFonts w:hint="eastAsia" w:ascii="Times New Roman" w:hAnsi="Times New Roman" w:cs="Times New Roman"/>
                <w:color w:val="000000"/>
                <w:sz w:val="16"/>
                <w:szCs w:val="16"/>
              </w:rPr>
              <w:t>合计</w:t>
            </w:r>
          </w:p>
        </w:tc>
        <w:tc>
          <w:tcPr>
            <w:tcW w:w="1238"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p>
        </w:tc>
        <w:tc>
          <w:tcPr>
            <w:tcW w:w="692"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p>
        </w:tc>
        <w:tc>
          <w:tcPr>
            <w:tcW w:w="693"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p>
        </w:tc>
        <w:tc>
          <w:tcPr>
            <w:tcW w:w="692"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p>
        </w:tc>
        <w:tc>
          <w:tcPr>
            <w:tcW w:w="693"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p>
        </w:tc>
        <w:tc>
          <w:tcPr>
            <w:tcW w:w="692"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p>
        </w:tc>
      </w:tr>
      <w:tr>
        <w:trPr>
          <w:trHeight w:val="375" w:hRule="atLeast"/>
        </w:trPr>
        <w:tc>
          <w:tcPr>
            <w:tcW w:w="1177" w:type="dxa"/>
            <w:tcBorders>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p>
        </w:tc>
        <w:tc>
          <w:tcPr>
            <w:tcW w:w="2910" w:type="dxa"/>
            <w:tcBorders>
              <w:bottom w:val="single" w:color="000000" w:sz="4" w:space="0"/>
              <w:right w:val="single" w:color="000000" w:sz="4" w:space="0"/>
            </w:tcBorders>
            <w:vAlign w:val="center"/>
          </w:tcPr>
          <w:p>
            <w:pPr>
              <w:autoSpaceDN w:val="0"/>
              <w:jc w:val="left"/>
              <w:textAlignment w:val="center"/>
              <w:rPr>
                <w:rFonts w:ascii="Times New Roman" w:hAnsi="Times New Roman" w:cs="Times New Roman"/>
                <w:color w:val="000000"/>
                <w:sz w:val="16"/>
                <w:szCs w:val="16"/>
              </w:rPr>
            </w:pPr>
          </w:p>
        </w:tc>
        <w:tc>
          <w:tcPr>
            <w:tcW w:w="1238"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p>
        </w:tc>
        <w:tc>
          <w:tcPr>
            <w:tcW w:w="692"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p>
        </w:tc>
        <w:tc>
          <w:tcPr>
            <w:tcW w:w="693"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p>
        </w:tc>
        <w:tc>
          <w:tcPr>
            <w:tcW w:w="692"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p>
        </w:tc>
        <w:tc>
          <w:tcPr>
            <w:tcW w:w="693"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p>
        </w:tc>
        <w:tc>
          <w:tcPr>
            <w:tcW w:w="692" w:type="dxa"/>
            <w:tcBorders>
              <w:bottom w:val="single" w:color="000000" w:sz="4" w:space="0"/>
              <w:right w:val="single" w:color="000000" w:sz="4" w:space="0"/>
            </w:tcBorders>
            <w:vAlign w:val="center"/>
          </w:tcPr>
          <w:p>
            <w:pPr>
              <w:autoSpaceDN w:val="0"/>
              <w:jc w:val="right"/>
              <w:textAlignment w:val="center"/>
              <w:rPr>
                <w:rFonts w:ascii="Times New Roman" w:hAnsi="Times New Roman" w:cs="Times New Roman"/>
                <w:color w:val="000000"/>
                <w:sz w:val="16"/>
                <w:szCs w:val="16"/>
              </w:rPr>
            </w:pPr>
          </w:p>
        </w:tc>
      </w:tr>
    </w:tbl>
    <w:p>
      <w:pPr>
        <w:spacing w:line="400" w:lineRule="exact"/>
        <w:jc w:val="left"/>
        <w:rPr>
          <w:rFonts w:ascii="宋体" w:cs="宋体"/>
          <w:sz w:val="16"/>
          <w:szCs w:val="16"/>
        </w:rPr>
      </w:pPr>
      <w:r>
        <w:rPr>
          <w:rFonts w:hint="eastAsia" w:ascii="宋体" w:hAnsi="宋体" w:cs="宋体"/>
          <w:sz w:val="16"/>
          <w:szCs w:val="16"/>
        </w:rPr>
        <w:t>注：本表反映部门本年度政府性基金预算财政拨款收入支出及结转和结余情况。</w:t>
      </w:r>
    </w:p>
    <w:p>
      <w:pPr>
        <w:spacing w:line="400" w:lineRule="exact"/>
        <w:jc w:val="left"/>
        <w:rPr>
          <w:rFonts w:ascii="隶书" w:hAnsi="隶书" w:eastAsia="隶书" w:cs="隶书"/>
          <w:szCs w:val="21"/>
        </w:rPr>
      </w:pPr>
    </w:p>
    <w:p>
      <w:pPr>
        <w:spacing w:line="400" w:lineRule="exact"/>
        <w:jc w:val="left"/>
        <w:rPr>
          <w:rFonts w:ascii="隶书" w:hAnsi="隶书" w:eastAsia="隶书" w:cs="隶书"/>
          <w:szCs w:val="21"/>
        </w:rPr>
      </w:pPr>
    </w:p>
    <w:p>
      <w:pPr>
        <w:spacing w:line="400" w:lineRule="exact"/>
        <w:jc w:val="left"/>
        <w:rPr>
          <w:rFonts w:ascii="隶书" w:hAnsi="隶书" w:eastAsia="隶书" w:cs="隶书"/>
          <w:szCs w:val="21"/>
        </w:rPr>
        <w:sectPr>
          <w:pgSz w:w="11906" w:h="16838"/>
          <w:pgMar w:top="1134" w:right="1531" w:bottom="1134" w:left="1587" w:header="850" w:footer="992" w:gutter="0"/>
          <w:pgNumType w:fmt="numberInDash"/>
          <w:cols w:space="720" w:num="1"/>
          <w:docGrid w:type="lines" w:linePitch="317"/>
        </w:sectPr>
      </w:pPr>
    </w:p>
    <w:p>
      <w:pPr>
        <w:jc w:val="center"/>
        <w:outlineLvl w:val="0"/>
        <w:rPr>
          <w:rFonts w:ascii="宋体" w:cs="宋体"/>
          <w:b/>
          <w:bCs/>
          <w:sz w:val="52"/>
          <w:szCs w:val="52"/>
        </w:rPr>
      </w:pPr>
      <w:r>
        <w:rPr>
          <w:rFonts w:hint="eastAsia" w:ascii="宋体" w:hAnsi="宋体" w:cs="宋体"/>
          <w:b/>
          <w:bCs/>
          <w:sz w:val="52"/>
          <w:szCs w:val="52"/>
        </w:rPr>
        <w:t>第三部分</w:t>
      </w:r>
    </w:p>
    <w:p>
      <w:pPr>
        <w:jc w:val="center"/>
        <w:rPr>
          <w:rFonts w:ascii="宋体" w:cs="宋体"/>
          <w:b/>
          <w:bCs/>
          <w:sz w:val="52"/>
          <w:szCs w:val="52"/>
        </w:rPr>
      </w:pPr>
      <w:r>
        <w:rPr>
          <w:rFonts w:hint="eastAsia" w:ascii="宋体" w:hAnsi="宋体" w:cs="宋体"/>
          <w:b/>
          <w:bCs/>
          <w:sz w:val="52"/>
          <w:szCs w:val="52"/>
        </w:rPr>
        <w:t>政法委</w:t>
      </w:r>
      <w:r>
        <w:rPr>
          <w:rFonts w:ascii="宋体" w:hAnsi="宋体" w:cs="宋体"/>
          <w:b/>
          <w:bCs/>
          <w:sz w:val="52"/>
          <w:szCs w:val="52"/>
        </w:rPr>
        <w:t>201</w:t>
      </w:r>
      <w:r>
        <w:rPr>
          <w:rFonts w:hint="eastAsia" w:ascii="宋体" w:hAnsi="宋体" w:cs="宋体"/>
          <w:b/>
          <w:bCs/>
          <w:sz w:val="52"/>
          <w:szCs w:val="52"/>
          <w:lang w:val="en-US" w:eastAsia="zh-CN"/>
        </w:rPr>
        <w:t>5</w:t>
      </w:r>
      <w:r>
        <w:rPr>
          <w:rFonts w:hint="eastAsia" w:ascii="宋体" w:hAnsi="宋体" w:cs="宋体"/>
          <w:b/>
          <w:bCs/>
          <w:sz w:val="52"/>
          <w:szCs w:val="52"/>
        </w:rPr>
        <w:t>年度部门决算情况说明</w:t>
      </w:r>
    </w:p>
    <w:p>
      <w:pPr>
        <w:widowControl/>
        <w:spacing w:line="560" w:lineRule="exact"/>
        <w:ind w:firstLine="640" w:firstLineChars="200"/>
        <w:rPr>
          <w:rFonts w:ascii="黑体" w:hAnsi="黑体" w:eastAsia="黑体"/>
          <w:sz w:val="32"/>
          <w:szCs w:val="32"/>
        </w:rPr>
      </w:pPr>
    </w:p>
    <w:p>
      <w:pPr>
        <w:widowControl/>
        <w:spacing w:line="560" w:lineRule="exact"/>
        <w:ind w:firstLine="640" w:firstLineChars="200"/>
        <w:rPr>
          <w:rFonts w:ascii="黑体" w:hAnsi="黑体" w:eastAsia="黑体"/>
          <w:sz w:val="32"/>
          <w:szCs w:val="32"/>
        </w:rPr>
      </w:pPr>
      <w:r>
        <w:rPr>
          <w:rFonts w:hint="eastAsia" w:ascii="黑体" w:hAnsi="黑体" w:eastAsia="黑体"/>
          <w:sz w:val="32"/>
          <w:szCs w:val="32"/>
        </w:rPr>
        <w:t>关于收入支出决算总体情况说明</w:t>
      </w:r>
    </w:p>
    <w:p>
      <w:pPr>
        <w:widowControl/>
        <w:adjustRightInd w:val="0"/>
        <w:snapToGrid w:val="0"/>
        <w:spacing w:line="560" w:lineRule="exact"/>
        <w:ind w:firstLine="640" w:firstLineChars="200"/>
        <w:rPr>
          <w:rFonts w:ascii="仿宋_GB2312" w:hAnsi="宋体" w:eastAsia="仿宋_GB2312" w:cs="Courier New"/>
          <w:sz w:val="32"/>
          <w:szCs w:val="32"/>
        </w:rPr>
      </w:pPr>
      <w:r>
        <w:rPr>
          <w:rFonts w:ascii="仿宋_GB2312" w:hAnsi="宋体" w:eastAsia="仿宋_GB2312" w:cs="Courier New"/>
          <w:sz w:val="32"/>
          <w:szCs w:val="32"/>
        </w:rPr>
        <w:t>201</w:t>
      </w:r>
      <w:r>
        <w:rPr>
          <w:rFonts w:hint="eastAsia" w:ascii="仿宋_GB2312" w:hAnsi="宋体" w:eastAsia="仿宋_GB2312" w:cs="Courier New"/>
          <w:sz w:val="32"/>
          <w:szCs w:val="32"/>
          <w:lang w:val="en-US" w:eastAsia="zh-CN"/>
        </w:rPr>
        <w:t>5</w:t>
      </w:r>
      <w:r>
        <w:rPr>
          <w:rFonts w:hint="eastAsia" w:ascii="仿宋_GB2312" w:hAnsi="宋体" w:eastAsia="仿宋_GB2312" w:cs="Courier New"/>
          <w:sz w:val="32"/>
          <w:szCs w:val="32"/>
        </w:rPr>
        <w:t>年度收入总计</w:t>
      </w:r>
      <w:r>
        <w:rPr>
          <w:rFonts w:ascii="仿宋_GB2312" w:hAnsi="宋体" w:eastAsia="仿宋_GB2312" w:cs="Courier New"/>
          <w:sz w:val="32"/>
          <w:szCs w:val="32"/>
        </w:rPr>
        <w:t>10</w:t>
      </w:r>
      <w:r>
        <w:rPr>
          <w:rFonts w:hint="eastAsia" w:ascii="仿宋_GB2312" w:hAnsi="宋体" w:eastAsia="仿宋_GB2312" w:cs="Courier New"/>
          <w:sz w:val="32"/>
          <w:szCs w:val="32"/>
          <w:lang w:val="en-US" w:eastAsia="zh-CN"/>
        </w:rPr>
        <w:t>58.78</w:t>
      </w:r>
      <w:r>
        <w:rPr>
          <w:rFonts w:hint="eastAsia" w:ascii="仿宋_GB2312" w:hAnsi="宋体" w:eastAsia="仿宋_GB2312" w:cs="Courier New"/>
          <w:sz w:val="32"/>
          <w:szCs w:val="32"/>
        </w:rPr>
        <w:t>万元，支出总计</w:t>
      </w:r>
      <w:r>
        <w:rPr>
          <w:rFonts w:hint="eastAsia" w:ascii="仿宋_GB2312" w:hAnsi="宋体" w:eastAsia="仿宋_GB2312" w:cs="Courier New"/>
          <w:sz w:val="32"/>
          <w:szCs w:val="32"/>
          <w:lang w:val="en-US" w:eastAsia="zh-CN"/>
        </w:rPr>
        <w:t>1020.94</w:t>
      </w:r>
      <w:r>
        <w:rPr>
          <w:rFonts w:hint="eastAsia" w:ascii="仿宋_GB2312" w:hAnsi="宋体" w:eastAsia="仿宋_GB2312" w:cs="Courier New"/>
          <w:sz w:val="32"/>
          <w:szCs w:val="32"/>
        </w:rPr>
        <w:t>万元，与</w:t>
      </w:r>
      <w:r>
        <w:rPr>
          <w:rFonts w:ascii="仿宋_GB2312" w:hAnsi="宋体" w:eastAsia="仿宋_GB2312" w:cs="Courier New"/>
          <w:sz w:val="32"/>
          <w:szCs w:val="32"/>
        </w:rPr>
        <w:t>201</w:t>
      </w:r>
      <w:r>
        <w:rPr>
          <w:rFonts w:hint="eastAsia" w:ascii="仿宋_GB2312" w:hAnsi="宋体" w:eastAsia="仿宋_GB2312" w:cs="Courier New"/>
          <w:sz w:val="32"/>
          <w:szCs w:val="32"/>
          <w:lang w:val="en-US" w:eastAsia="zh-CN"/>
        </w:rPr>
        <w:t>4</w:t>
      </w:r>
      <w:r>
        <w:rPr>
          <w:rFonts w:hint="eastAsia" w:ascii="仿宋_GB2312" w:hAnsi="宋体" w:eastAsia="仿宋_GB2312" w:cs="Courier New"/>
          <w:sz w:val="32"/>
          <w:szCs w:val="32"/>
        </w:rPr>
        <w:t>年相比，收入总计减少</w:t>
      </w:r>
      <w:r>
        <w:rPr>
          <w:rFonts w:hint="eastAsia" w:ascii="仿宋_GB2312" w:hAnsi="宋体" w:eastAsia="仿宋_GB2312" w:cs="Courier New"/>
          <w:sz w:val="32"/>
          <w:szCs w:val="32"/>
          <w:lang w:val="en-US" w:eastAsia="zh-CN"/>
        </w:rPr>
        <w:t>73.11</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减少</w:t>
      </w:r>
      <w:r>
        <w:rPr>
          <w:rFonts w:hint="eastAsia" w:ascii="仿宋_GB2312" w:hAnsi="宋体" w:eastAsia="仿宋_GB2312" w:cs="Courier New"/>
          <w:sz w:val="32"/>
          <w:szCs w:val="32"/>
          <w:lang w:val="en-US" w:eastAsia="zh-CN"/>
        </w:rPr>
        <w:t>6.8</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widowControl/>
        <w:adjustRightInd w:val="0"/>
        <w:snapToGrid w:val="0"/>
        <w:spacing w:line="560" w:lineRule="exact"/>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widowControl/>
        <w:adjustRightInd w:val="0"/>
        <w:snapToGrid w:val="0"/>
        <w:spacing w:line="560" w:lineRule="exact"/>
        <w:ind w:firstLine="640" w:firstLineChars="200"/>
        <w:rPr>
          <w:rFonts w:ascii="仿宋_GB2312" w:hAnsi="Times New Roman" w:eastAsia="仿宋_GB2312"/>
          <w:sz w:val="32"/>
          <w:szCs w:val="32"/>
        </w:rPr>
      </w:pPr>
      <w:r>
        <w:rPr>
          <w:rFonts w:ascii="仿宋_GB2312" w:hAnsi="宋体" w:eastAsia="仿宋_GB2312" w:cs="Courier New"/>
          <w:sz w:val="32"/>
          <w:szCs w:val="32"/>
        </w:rPr>
        <w:t>201</w:t>
      </w:r>
      <w:r>
        <w:rPr>
          <w:rFonts w:hint="eastAsia" w:ascii="仿宋_GB2312" w:hAnsi="宋体" w:eastAsia="仿宋_GB2312" w:cs="Courier New"/>
          <w:sz w:val="32"/>
          <w:szCs w:val="32"/>
          <w:lang w:val="en-US" w:eastAsia="zh-CN"/>
        </w:rPr>
        <w:t>5</w:t>
      </w:r>
      <w:r>
        <w:rPr>
          <w:rFonts w:hint="eastAsia" w:ascii="仿宋_GB2312" w:hAnsi="宋体" w:eastAsia="仿宋_GB2312" w:cs="Courier New"/>
          <w:sz w:val="32"/>
          <w:szCs w:val="32"/>
        </w:rPr>
        <w:t>年度</w:t>
      </w:r>
      <w:r>
        <w:rPr>
          <w:rFonts w:hint="eastAsia" w:ascii="仿宋_GB2312" w:hAnsi="Times New Roman" w:eastAsia="仿宋_GB2312"/>
          <w:sz w:val="32"/>
          <w:szCs w:val="32"/>
        </w:rPr>
        <w:t>收入合计</w:t>
      </w:r>
      <w:r>
        <w:rPr>
          <w:rFonts w:hint="eastAsia" w:ascii="仿宋_GB2312" w:hAnsi="宋体" w:eastAsia="仿宋_GB2312" w:cs="Courier New"/>
          <w:sz w:val="32"/>
          <w:szCs w:val="32"/>
          <w:lang w:val="en-US" w:eastAsia="zh-CN"/>
        </w:rPr>
        <w:t>1058.78</w:t>
      </w:r>
      <w:r>
        <w:rPr>
          <w:rFonts w:hint="eastAsia" w:ascii="仿宋_GB2312" w:hAnsi="Times New Roman" w:eastAsia="仿宋_GB2312"/>
          <w:sz w:val="32"/>
          <w:szCs w:val="32"/>
        </w:rPr>
        <w:t>万元，其中：财政拨款收入</w:t>
      </w:r>
      <w:r>
        <w:rPr>
          <w:rFonts w:hint="eastAsia" w:ascii="仿宋_GB2312" w:hAnsi="宋体" w:eastAsia="仿宋_GB2312" w:cs="Courier New"/>
          <w:sz w:val="32"/>
          <w:szCs w:val="32"/>
          <w:lang w:val="en-US" w:eastAsia="zh-CN"/>
        </w:rPr>
        <w:t>1058.78</w:t>
      </w:r>
      <w:r>
        <w:rPr>
          <w:rFonts w:hint="eastAsia" w:ascii="仿宋_GB2312" w:hAnsi="Times New Roman" w:eastAsia="仿宋_GB2312"/>
          <w:sz w:val="32"/>
          <w:szCs w:val="32"/>
        </w:rPr>
        <w:t>万元，占</w:t>
      </w:r>
      <w:r>
        <w:rPr>
          <w:rFonts w:ascii="仿宋_GB2312" w:hAnsi="Times New Roman" w:eastAsia="仿宋_GB2312"/>
          <w:sz w:val="32"/>
          <w:szCs w:val="32"/>
        </w:rPr>
        <w:t>100%</w:t>
      </w:r>
      <w:r>
        <w:rPr>
          <w:rFonts w:hint="eastAsia" w:ascii="仿宋_GB2312" w:hAnsi="Times New Roman" w:eastAsia="仿宋_GB2312"/>
          <w:sz w:val="32"/>
          <w:szCs w:val="32"/>
        </w:rPr>
        <w:t>；无事业收入、经营收入以及其他收入类。</w:t>
      </w:r>
    </w:p>
    <w:p>
      <w:pPr>
        <w:widowControl/>
        <w:adjustRightInd w:val="0"/>
        <w:snapToGrid w:val="0"/>
        <w:spacing w:line="560" w:lineRule="exact"/>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widowControl/>
        <w:adjustRightInd w:val="0"/>
        <w:snapToGrid w:val="0"/>
        <w:spacing w:line="560" w:lineRule="exact"/>
        <w:ind w:firstLine="640" w:firstLineChars="200"/>
        <w:rPr>
          <w:rFonts w:ascii="仿宋_GB2312" w:hAnsi="宋体" w:eastAsia="仿宋_GB2312" w:cs="Courier New"/>
          <w:sz w:val="32"/>
          <w:szCs w:val="32"/>
        </w:rPr>
      </w:pPr>
      <w:r>
        <w:rPr>
          <w:rFonts w:ascii="仿宋_GB2312" w:hAnsi="宋体" w:eastAsia="仿宋_GB2312" w:cs="Courier New"/>
          <w:sz w:val="32"/>
          <w:szCs w:val="32"/>
        </w:rPr>
        <w:t>201</w:t>
      </w:r>
      <w:r>
        <w:rPr>
          <w:rFonts w:hint="eastAsia" w:ascii="仿宋_GB2312" w:hAnsi="宋体" w:eastAsia="仿宋_GB2312" w:cs="Courier New"/>
          <w:sz w:val="32"/>
          <w:szCs w:val="32"/>
          <w:lang w:val="en-US" w:eastAsia="zh-CN"/>
        </w:rPr>
        <w:t>5</w:t>
      </w:r>
      <w:r>
        <w:rPr>
          <w:rFonts w:hint="eastAsia" w:ascii="仿宋_GB2312" w:hAnsi="宋体" w:eastAsia="仿宋_GB2312" w:cs="Courier New"/>
          <w:sz w:val="32"/>
          <w:szCs w:val="32"/>
        </w:rPr>
        <w:t>年度支出合计</w:t>
      </w:r>
      <w:r>
        <w:rPr>
          <w:rFonts w:hint="eastAsia" w:ascii="仿宋_GB2312" w:hAnsi="宋体" w:eastAsia="仿宋_GB2312" w:cs="Courier New"/>
          <w:sz w:val="32"/>
          <w:szCs w:val="32"/>
          <w:lang w:val="en-US" w:eastAsia="zh-CN"/>
        </w:rPr>
        <w:t>1020.94</w:t>
      </w:r>
      <w:r>
        <w:rPr>
          <w:rFonts w:hint="eastAsia" w:ascii="仿宋_GB2312" w:hAnsi="宋体" w:eastAsia="仿宋_GB2312" w:cs="Courier New"/>
          <w:sz w:val="32"/>
          <w:szCs w:val="32"/>
        </w:rPr>
        <w:t>万元，其中：基本支出</w:t>
      </w:r>
      <w:r>
        <w:rPr>
          <w:rFonts w:hint="eastAsia" w:ascii="仿宋_GB2312" w:hAnsi="宋体" w:eastAsia="仿宋_GB2312" w:cs="Courier New"/>
          <w:sz w:val="32"/>
          <w:szCs w:val="32"/>
          <w:lang w:val="en-US" w:eastAsia="zh-CN"/>
        </w:rPr>
        <w:t>533.78</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52</w:t>
      </w:r>
      <w:r>
        <w:rPr>
          <w:rFonts w:ascii="仿宋_GB2312" w:hAnsi="宋体" w:eastAsia="仿宋_GB2312" w:cs="Courier New"/>
          <w:sz w:val="32"/>
          <w:szCs w:val="32"/>
        </w:rPr>
        <w:t>%</w:t>
      </w:r>
      <w:r>
        <w:rPr>
          <w:rFonts w:hint="eastAsia" w:ascii="仿宋_GB2312" w:hAnsi="宋体" w:eastAsia="仿宋_GB2312" w:cs="Courier New"/>
          <w:sz w:val="32"/>
          <w:szCs w:val="32"/>
        </w:rPr>
        <w:t>；项目支出</w:t>
      </w:r>
      <w:r>
        <w:rPr>
          <w:rFonts w:hint="eastAsia" w:ascii="仿宋_GB2312" w:hAnsi="宋体" w:eastAsia="仿宋_GB2312" w:cs="Courier New"/>
          <w:sz w:val="32"/>
          <w:szCs w:val="32"/>
          <w:lang w:val="en-US" w:eastAsia="zh-CN"/>
        </w:rPr>
        <w:t>487.15</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48</w:t>
      </w:r>
      <w:r>
        <w:rPr>
          <w:rFonts w:ascii="仿宋_GB2312" w:hAnsi="宋体" w:eastAsia="仿宋_GB2312" w:cs="Courier New"/>
          <w:sz w:val="32"/>
          <w:szCs w:val="32"/>
        </w:rPr>
        <w:t>%</w:t>
      </w:r>
      <w:r>
        <w:rPr>
          <w:rFonts w:hint="eastAsia" w:ascii="仿宋_GB2312" w:hAnsi="宋体" w:eastAsia="仿宋_GB2312" w:cs="Courier New"/>
          <w:sz w:val="32"/>
          <w:szCs w:val="32"/>
        </w:rPr>
        <w:t>；政法委机关无经营支出以及二级预算单位支出。</w:t>
      </w:r>
    </w:p>
    <w:p>
      <w:pPr>
        <w:widowControl/>
        <w:adjustRightInd w:val="0"/>
        <w:snapToGrid w:val="0"/>
        <w:spacing w:line="560" w:lineRule="exact"/>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widowControl/>
        <w:adjustRightInd w:val="0"/>
        <w:snapToGrid w:val="0"/>
        <w:spacing w:line="560" w:lineRule="exact"/>
        <w:ind w:firstLine="640" w:firstLineChars="200"/>
        <w:rPr>
          <w:rFonts w:ascii="仿宋_GB2312" w:hAnsi="宋体" w:eastAsia="仿宋_GB2312" w:cs="Courier New"/>
          <w:sz w:val="32"/>
          <w:szCs w:val="32"/>
        </w:rPr>
      </w:pPr>
      <w:r>
        <w:rPr>
          <w:rFonts w:ascii="仿宋_GB2312" w:hAnsi="宋体" w:eastAsia="仿宋_GB2312" w:cs="Courier New"/>
          <w:sz w:val="32"/>
          <w:szCs w:val="32"/>
        </w:rPr>
        <w:t>201</w:t>
      </w:r>
      <w:r>
        <w:rPr>
          <w:rFonts w:hint="eastAsia" w:ascii="仿宋_GB2312" w:hAnsi="宋体" w:eastAsia="仿宋_GB2312" w:cs="Courier New"/>
          <w:sz w:val="32"/>
          <w:szCs w:val="32"/>
          <w:lang w:val="en-US" w:eastAsia="zh-CN"/>
        </w:rPr>
        <w:t>5</w:t>
      </w:r>
      <w:r>
        <w:rPr>
          <w:rFonts w:hint="eastAsia" w:ascii="仿宋_GB2312" w:hAnsi="宋体" w:eastAsia="仿宋_GB2312" w:cs="Courier New"/>
          <w:sz w:val="32"/>
          <w:szCs w:val="32"/>
        </w:rPr>
        <w:t>年财政拨款收入总决算数</w:t>
      </w:r>
      <w:r>
        <w:rPr>
          <w:rFonts w:ascii="仿宋_GB2312" w:hAnsi="宋体" w:eastAsia="仿宋_GB2312" w:cs="Courier New"/>
          <w:sz w:val="32"/>
          <w:szCs w:val="32"/>
        </w:rPr>
        <w:t>10</w:t>
      </w:r>
      <w:r>
        <w:rPr>
          <w:rFonts w:hint="eastAsia" w:ascii="仿宋_GB2312" w:hAnsi="宋体" w:eastAsia="仿宋_GB2312" w:cs="Courier New"/>
          <w:sz w:val="32"/>
          <w:szCs w:val="32"/>
          <w:lang w:val="en-US" w:eastAsia="zh-CN"/>
        </w:rPr>
        <w:t>58.78</w:t>
      </w:r>
      <w:r>
        <w:rPr>
          <w:rFonts w:hint="eastAsia" w:ascii="仿宋_GB2312" w:hAnsi="宋体" w:eastAsia="仿宋_GB2312" w:cs="Courier New"/>
          <w:sz w:val="32"/>
          <w:szCs w:val="32"/>
        </w:rPr>
        <w:t>万元。与</w:t>
      </w:r>
      <w:r>
        <w:rPr>
          <w:rFonts w:ascii="仿宋_GB2312" w:hAnsi="宋体" w:eastAsia="仿宋_GB2312" w:cs="Courier New"/>
          <w:sz w:val="32"/>
          <w:szCs w:val="32"/>
        </w:rPr>
        <w:t>201</w:t>
      </w:r>
      <w:r>
        <w:rPr>
          <w:rFonts w:hint="eastAsia" w:ascii="仿宋_GB2312" w:hAnsi="宋体" w:eastAsia="仿宋_GB2312" w:cs="Courier New"/>
          <w:sz w:val="32"/>
          <w:szCs w:val="32"/>
          <w:lang w:val="en-US" w:eastAsia="zh-CN"/>
        </w:rPr>
        <w:t>4</w:t>
      </w:r>
      <w:r>
        <w:rPr>
          <w:rFonts w:hint="eastAsia" w:ascii="仿宋_GB2312" w:hAnsi="宋体" w:eastAsia="仿宋_GB2312" w:cs="Courier New"/>
          <w:sz w:val="32"/>
          <w:szCs w:val="32"/>
        </w:rPr>
        <w:t>年财政拨款收入总决算数相比，财政拨款收入总计减少</w:t>
      </w:r>
      <w:r>
        <w:rPr>
          <w:rFonts w:hint="eastAsia" w:ascii="仿宋_GB2312" w:hAnsi="宋体" w:eastAsia="仿宋_GB2312" w:cs="Courier New"/>
          <w:sz w:val="32"/>
          <w:szCs w:val="32"/>
          <w:lang w:val="en-US" w:eastAsia="zh-CN"/>
        </w:rPr>
        <w:t>73.11</w:t>
      </w:r>
      <w:r>
        <w:rPr>
          <w:rFonts w:ascii="仿宋_GB2312" w:hAnsi="宋体" w:eastAsia="仿宋_GB2312" w:cs="Courier New"/>
          <w:sz w:val="32"/>
          <w:szCs w:val="32"/>
        </w:rPr>
        <w:t xml:space="preserve"> </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6.8</w:t>
      </w:r>
      <w:r>
        <w:rPr>
          <w:rFonts w:ascii="仿宋_GB2312" w:hAnsi="宋体" w:eastAsia="仿宋_GB2312" w:cs="Courier New"/>
          <w:sz w:val="32"/>
          <w:szCs w:val="32"/>
        </w:rPr>
        <w:t>%</w:t>
      </w:r>
      <w:r>
        <w:rPr>
          <w:rFonts w:hint="eastAsia" w:ascii="仿宋_GB2312" w:hAnsi="宋体" w:eastAsia="仿宋_GB2312" w:cs="Courier New"/>
          <w:sz w:val="32"/>
          <w:szCs w:val="32"/>
        </w:rPr>
        <w:t>；</w:t>
      </w:r>
      <w:r>
        <w:rPr>
          <w:rFonts w:ascii="仿宋_GB2312" w:hAnsi="宋体" w:eastAsia="仿宋_GB2312" w:cs="Courier New"/>
          <w:sz w:val="32"/>
          <w:szCs w:val="32"/>
        </w:rPr>
        <w:t>201</w:t>
      </w:r>
      <w:r>
        <w:rPr>
          <w:rFonts w:hint="eastAsia" w:ascii="仿宋_GB2312" w:hAnsi="宋体" w:eastAsia="仿宋_GB2312" w:cs="Courier New"/>
          <w:sz w:val="32"/>
          <w:szCs w:val="32"/>
          <w:lang w:val="en-US" w:eastAsia="zh-CN"/>
        </w:rPr>
        <w:t>5</w:t>
      </w:r>
      <w:r>
        <w:rPr>
          <w:rFonts w:hint="eastAsia" w:ascii="仿宋_GB2312" w:hAnsi="宋体" w:eastAsia="仿宋_GB2312" w:cs="Courier New"/>
          <w:sz w:val="32"/>
          <w:szCs w:val="32"/>
        </w:rPr>
        <w:t>年财政拨款支出总决算数</w:t>
      </w:r>
      <w:r>
        <w:rPr>
          <w:rFonts w:hint="eastAsia" w:ascii="仿宋_GB2312" w:hAnsi="宋体" w:eastAsia="仿宋_GB2312" w:cs="Courier New"/>
          <w:sz w:val="32"/>
          <w:szCs w:val="32"/>
          <w:lang w:val="en-US" w:eastAsia="zh-CN"/>
        </w:rPr>
        <w:t>1020.94</w:t>
      </w:r>
      <w:r>
        <w:rPr>
          <w:rFonts w:hint="eastAsia" w:ascii="仿宋_GB2312" w:hAnsi="宋体" w:eastAsia="仿宋_GB2312" w:cs="Courier New"/>
          <w:sz w:val="32"/>
          <w:szCs w:val="32"/>
        </w:rPr>
        <w:t>万元。与</w:t>
      </w:r>
      <w:r>
        <w:rPr>
          <w:rFonts w:ascii="仿宋_GB2312" w:hAnsi="宋体" w:eastAsia="仿宋_GB2312" w:cs="Courier New"/>
          <w:sz w:val="32"/>
          <w:szCs w:val="32"/>
        </w:rPr>
        <w:t>201</w:t>
      </w:r>
      <w:r>
        <w:rPr>
          <w:rFonts w:hint="eastAsia" w:ascii="仿宋_GB2312" w:hAnsi="宋体" w:eastAsia="仿宋_GB2312" w:cs="Courier New"/>
          <w:sz w:val="32"/>
          <w:szCs w:val="32"/>
          <w:lang w:val="en-US" w:eastAsia="zh-CN"/>
        </w:rPr>
        <w:t>4</w:t>
      </w:r>
      <w:r>
        <w:rPr>
          <w:rFonts w:hint="eastAsia" w:ascii="仿宋_GB2312" w:hAnsi="宋体" w:eastAsia="仿宋_GB2312" w:cs="Courier New"/>
          <w:sz w:val="32"/>
          <w:szCs w:val="32"/>
        </w:rPr>
        <w:t>年相比，财政拨款支出总计</w:t>
      </w:r>
      <w:r>
        <w:rPr>
          <w:rFonts w:hint="eastAsia" w:ascii="仿宋_GB2312" w:hAnsi="宋体" w:eastAsia="仿宋_GB2312" w:cs="Courier New"/>
          <w:sz w:val="32"/>
          <w:szCs w:val="32"/>
          <w:lang w:eastAsia="zh-CN"/>
        </w:rPr>
        <w:t>减少</w:t>
      </w:r>
      <w:r>
        <w:rPr>
          <w:rFonts w:hint="eastAsia" w:ascii="仿宋_GB2312" w:hAnsi="宋体" w:eastAsia="仿宋_GB2312" w:cs="Courier New"/>
          <w:sz w:val="32"/>
          <w:szCs w:val="32"/>
          <w:lang w:val="en-US" w:eastAsia="zh-CN"/>
        </w:rPr>
        <w:t>125.08</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减少</w:t>
      </w:r>
      <w:r>
        <w:rPr>
          <w:rFonts w:hint="eastAsia" w:ascii="仿宋_GB2312" w:hAnsi="宋体" w:eastAsia="仿宋_GB2312" w:cs="Courier New"/>
          <w:sz w:val="32"/>
          <w:szCs w:val="32"/>
          <w:lang w:val="en-US" w:eastAsia="zh-CN"/>
        </w:rPr>
        <w:t>12</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widowControl/>
        <w:numPr>
          <w:ilvl w:val="0"/>
          <w:numId w:val="1"/>
        </w:numPr>
        <w:adjustRightInd w:val="0"/>
        <w:snapToGrid w:val="0"/>
        <w:spacing w:line="560" w:lineRule="exact"/>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widowControl/>
        <w:numPr>
          <w:ilvl w:val="0"/>
          <w:numId w:val="2"/>
        </w:numPr>
        <w:adjustRightInd w:val="0"/>
        <w:snapToGri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widowControl/>
        <w:adjustRightInd w:val="0"/>
        <w:snapToGrid w:val="0"/>
        <w:spacing w:line="560" w:lineRule="exact"/>
        <w:ind w:firstLine="640" w:firstLineChars="200"/>
        <w:rPr>
          <w:rFonts w:ascii="仿宋_GB2312" w:hAnsi="宋体" w:eastAsia="仿宋_GB2312" w:cs="Courier New"/>
          <w:sz w:val="32"/>
          <w:szCs w:val="32"/>
        </w:rPr>
      </w:pPr>
      <w:r>
        <w:rPr>
          <w:rFonts w:ascii="仿宋_GB2312" w:hAnsi="宋体" w:eastAsia="仿宋_GB2312" w:cs="Courier New"/>
          <w:sz w:val="32"/>
          <w:szCs w:val="32"/>
        </w:rPr>
        <w:t>201</w:t>
      </w:r>
      <w:r>
        <w:rPr>
          <w:rFonts w:hint="eastAsia" w:ascii="仿宋_GB2312" w:hAnsi="宋体" w:eastAsia="仿宋_GB2312" w:cs="Courier New"/>
          <w:sz w:val="32"/>
          <w:szCs w:val="32"/>
          <w:lang w:val="en-US" w:eastAsia="zh-CN"/>
        </w:rPr>
        <w:t>5</w:t>
      </w:r>
      <w:r>
        <w:rPr>
          <w:rFonts w:hint="eastAsia" w:ascii="仿宋_GB2312" w:hAnsi="宋体" w:eastAsia="仿宋_GB2312" w:cs="Courier New"/>
          <w:sz w:val="32"/>
          <w:szCs w:val="32"/>
        </w:rPr>
        <w:t>年一般公共预算财政拨款支出</w:t>
      </w:r>
      <w:r>
        <w:rPr>
          <w:rFonts w:hint="eastAsia" w:ascii="仿宋_GB2312" w:hAnsi="宋体" w:eastAsia="仿宋_GB2312" w:cs="Courier New"/>
          <w:sz w:val="32"/>
          <w:szCs w:val="32"/>
          <w:lang w:val="en-US" w:eastAsia="zh-CN"/>
        </w:rPr>
        <w:t>943.87</w:t>
      </w:r>
      <w:r>
        <w:rPr>
          <w:rFonts w:hint="eastAsia" w:ascii="仿宋_GB2312" w:hAnsi="宋体" w:eastAsia="仿宋_GB2312" w:cs="Courier New"/>
          <w:sz w:val="32"/>
          <w:szCs w:val="32"/>
        </w:rPr>
        <w:t>万元，占支出合计的</w:t>
      </w:r>
      <w:r>
        <w:rPr>
          <w:rFonts w:ascii="仿宋_GB2312" w:hAnsi="宋体" w:eastAsia="仿宋_GB2312" w:cs="Courier New"/>
          <w:sz w:val="32"/>
          <w:szCs w:val="32"/>
        </w:rPr>
        <w:t xml:space="preserve"> 92.9%</w:t>
      </w:r>
      <w:r>
        <w:rPr>
          <w:rFonts w:hint="eastAsia" w:ascii="仿宋_GB2312" w:hAnsi="宋体" w:eastAsia="仿宋_GB2312" w:cs="Courier New"/>
          <w:sz w:val="32"/>
          <w:szCs w:val="32"/>
        </w:rPr>
        <w:t>。与</w:t>
      </w:r>
      <w:r>
        <w:rPr>
          <w:rFonts w:ascii="仿宋_GB2312" w:hAnsi="宋体" w:eastAsia="仿宋_GB2312" w:cs="Courier New"/>
          <w:sz w:val="32"/>
          <w:szCs w:val="32"/>
        </w:rPr>
        <w:t>201</w:t>
      </w:r>
      <w:r>
        <w:rPr>
          <w:rFonts w:hint="eastAsia" w:ascii="仿宋_GB2312" w:hAnsi="宋体" w:eastAsia="仿宋_GB2312" w:cs="Courier New"/>
          <w:sz w:val="32"/>
          <w:szCs w:val="32"/>
          <w:lang w:val="en-US" w:eastAsia="zh-CN"/>
        </w:rPr>
        <w:t>4</w:t>
      </w:r>
      <w:r>
        <w:rPr>
          <w:rFonts w:hint="eastAsia" w:ascii="仿宋_GB2312" w:hAnsi="宋体" w:eastAsia="仿宋_GB2312" w:cs="Courier New"/>
          <w:sz w:val="32"/>
          <w:szCs w:val="32"/>
        </w:rPr>
        <w:t>年相比，一般公共预算财政拨款支出</w:t>
      </w:r>
      <w:r>
        <w:rPr>
          <w:rFonts w:hint="eastAsia" w:ascii="仿宋_GB2312" w:hAnsi="宋体" w:eastAsia="仿宋_GB2312" w:cs="Courier New"/>
          <w:sz w:val="32"/>
          <w:szCs w:val="32"/>
          <w:lang w:eastAsia="zh-CN"/>
        </w:rPr>
        <w:t>减少</w:t>
      </w:r>
      <w:r>
        <w:rPr>
          <w:rFonts w:hint="eastAsia" w:ascii="仿宋_GB2312" w:hAnsi="宋体" w:eastAsia="仿宋_GB2312" w:cs="Courier New"/>
          <w:sz w:val="32"/>
          <w:szCs w:val="32"/>
          <w:lang w:val="en-US" w:eastAsia="zh-CN"/>
        </w:rPr>
        <w:t>215.1</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21.5</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widowControl/>
        <w:numPr>
          <w:ilvl w:val="0"/>
          <w:numId w:val="2"/>
        </w:numPr>
        <w:adjustRightInd w:val="0"/>
        <w:snapToGri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widowControl/>
        <w:adjustRightInd w:val="0"/>
        <w:snapToGrid w:val="0"/>
        <w:spacing w:line="560" w:lineRule="exact"/>
        <w:ind w:firstLine="640" w:firstLineChars="200"/>
        <w:rPr>
          <w:rFonts w:ascii="仿宋_GB2312" w:hAnsi="宋体" w:eastAsia="仿宋_GB2312" w:cs="Courier New"/>
          <w:sz w:val="32"/>
          <w:szCs w:val="32"/>
        </w:rPr>
      </w:pPr>
      <w:r>
        <w:rPr>
          <w:rFonts w:ascii="仿宋_GB2312" w:hAnsi="宋体" w:eastAsia="仿宋_GB2312" w:cs="Courier New"/>
          <w:sz w:val="32"/>
          <w:szCs w:val="32"/>
        </w:rPr>
        <w:t>201</w:t>
      </w:r>
      <w:r>
        <w:rPr>
          <w:rFonts w:hint="eastAsia" w:ascii="仿宋_GB2312" w:hAnsi="宋体" w:eastAsia="仿宋_GB2312" w:cs="Courier New"/>
          <w:sz w:val="32"/>
          <w:szCs w:val="32"/>
          <w:lang w:val="en-US" w:eastAsia="zh-CN"/>
        </w:rPr>
        <w:t>5</w:t>
      </w:r>
      <w:r>
        <w:rPr>
          <w:rFonts w:hint="eastAsia" w:ascii="仿宋_GB2312" w:hAnsi="宋体" w:eastAsia="仿宋_GB2312" w:cs="Courier New"/>
          <w:sz w:val="32"/>
          <w:szCs w:val="32"/>
        </w:rPr>
        <w:t>年度一般公共预算财政拨款支出</w:t>
      </w:r>
      <w:r>
        <w:rPr>
          <w:rFonts w:hint="eastAsia" w:ascii="仿宋_GB2312" w:hAnsi="宋体" w:eastAsia="仿宋_GB2312" w:cs="Courier New"/>
          <w:sz w:val="32"/>
          <w:szCs w:val="32"/>
          <w:lang w:val="en-US" w:eastAsia="zh-CN"/>
        </w:rPr>
        <w:t>1020.94</w:t>
      </w:r>
      <w:r>
        <w:rPr>
          <w:rFonts w:hint="eastAsia" w:ascii="仿宋_GB2312" w:hAnsi="宋体" w:eastAsia="仿宋_GB2312" w:cs="Courier New"/>
          <w:sz w:val="32"/>
          <w:szCs w:val="32"/>
        </w:rPr>
        <w:t>万元，主要</w:t>
      </w:r>
      <w:r>
        <w:rPr>
          <w:rFonts w:hint="eastAsia" w:ascii="仿宋_GB2312" w:hAnsi="宋体" w:eastAsia="仿宋_GB2312" w:cs="Courier New"/>
          <w:spacing w:val="-11"/>
          <w:sz w:val="32"/>
          <w:szCs w:val="32"/>
        </w:rPr>
        <w:t>用于以下方面：</w:t>
      </w:r>
      <w:r>
        <w:rPr>
          <w:rFonts w:hint="eastAsia" w:ascii="仿宋_GB2312" w:hAnsi="宋体" w:eastAsia="仿宋_GB2312" w:cs="Courier New"/>
          <w:b/>
          <w:bCs/>
          <w:spacing w:val="-11"/>
          <w:sz w:val="32"/>
          <w:szCs w:val="32"/>
        </w:rPr>
        <w:t>一般公共服务（类）</w:t>
      </w:r>
      <w:r>
        <w:rPr>
          <w:rFonts w:hint="eastAsia" w:ascii="仿宋_GB2312" w:hAnsi="宋体" w:eastAsia="仿宋_GB2312" w:cs="Courier New"/>
          <w:spacing w:val="-11"/>
          <w:sz w:val="32"/>
          <w:szCs w:val="32"/>
        </w:rPr>
        <w:t>支出</w:t>
      </w:r>
      <w:r>
        <w:rPr>
          <w:rFonts w:ascii="仿宋_GB2312" w:hAnsi="宋体" w:eastAsia="仿宋_GB2312" w:cs="Courier New"/>
          <w:spacing w:val="-11"/>
          <w:sz w:val="32"/>
          <w:szCs w:val="32"/>
        </w:rPr>
        <w:t xml:space="preserve"> </w:t>
      </w:r>
      <w:r>
        <w:rPr>
          <w:rFonts w:hint="eastAsia" w:ascii="仿宋_GB2312" w:hAnsi="宋体" w:eastAsia="仿宋_GB2312" w:cs="Courier New"/>
          <w:spacing w:val="-11"/>
          <w:sz w:val="32"/>
          <w:szCs w:val="32"/>
          <w:lang w:val="en-US" w:eastAsia="zh-CN"/>
        </w:rPr>
        <w:t>943.87</w:t>
      </w:r>
      <w:r>
        <w:rPr>
          <w:rFonts w:hint="eastAsia" w:ascii="仿宋_GB2312" w:hAnsi="宋体" w:eastAsia="仿宋_GB2312" w:cs="Courier New"/>
          <w:spacing w:val="-11"/>
          <w:sz w:val="32"/>
          <w:szCs w:val="32"/>
        </w:rPr>
        <w:t>万元，占</w:t>
      </w:r>
      <w:r>
        <w:rPr>
          <w:rFonts w:ascii="仿宋_GB2312" w:hAnsi="宋体" w:eastAsia="仿宋_GB2312" w:cs="Courier New"/>
          <w:spacing w:val="-11"/>
          <w:sz w:val="32"/>
          <w:szCs w:val="32"/>
        </w:rPr>
        <w:t xml:space="preserve"> </w:t>
      </w:r>
      <w:r>
        <w:rPr>
          <w:rFonts w:hint="eastAsia" w:ascii="仿宋_GB2312" w:hAnsi="宋体" w:eastAsia="仿宋_GB2312" w:cs="Courier New"/>
          <w:spacing w:val="-11"/>
          <w:sz w:val="32"/>
          <w:szCs w:val="32"/>
          <w:lang w:val="en-US" w:eastAsia="zh-CN"/>
        </w:rPr>
        <w:t>92.4</w:t>
      </w:r>
      <w:r>
        <w:rPr>
          <w:rFonts w:ascii="仿宋_GB2312" w:hAnsi="宋体" w:eastAsia="仿宋_GB2312" w:cs="Courier New"/>
          <w:spacing w:val="-11"/>
          <w:sz w:val="32"/>
          <w:szCs w:val="32"/>
        </w:rPr>
        <w:t>%</w:t>
      </w:r>
      <w:r>
        <w:rPr>
          <w:rFonts w:hint="eastAsia" w:ascii="仿宋_GB2312" w:hAnsi="宋体" w:eastAsia="仿宋_GB2312" w:cs="Courier New"/>
          <w:spacing w:val="-11"/>
          <w:sz w:val="32"/>
          <w:szCs w:val="32"/>
        </w:rPr>
        <w:t>；</w:t>
      </w:r>
      <w:r>
        <w:rPr>
          <w:rFonts w:hint="eastAsia" w:ascii="仿宋_GB2312" w:hAnsi="宋体" w:eastAsia="仿宋_GB2312" w:cs="Courier New"/>
          <w:sz w:val="32"/>
          <w:szCs w:val="32"/>
        </w:rPr>
        <w:t>社会保障就业类支出</w:t>
      </w:r>
      <w:r>
        <w:rPr>
          <w:rFonts w:hint="eastAsia" w:ascii="仿宋_GB2312" w:hAnsi="宋体" w:eastAsia="仿宋_GB2312" w:cs="Courier New"/>
          <w:sz w:val="32"/>
          <w:szCs w:val="32"/>
          <w:lang w:val="en-US" w:eastAsia="zh-CN"/>
        </w:rPr>
        <w:t>59.98</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5.8</w:t>
      </w:r>
      <w:r>
        <w:rPr>
          <w:rFonts w:ascii="仿宋_GB2312" w:hAnsi="宋体" w:eastAsia="仿宋_GB2312" w:cs="Courier New"/>
          <w:sz w:val="32"/>
          <w:szCs w:val="32"/>
        </w:rPr>
        <w:t>%</w:t>
      </w:r>
      <w:r>
        <w:rPr>
          <w:rFonts w:hint="eastAsia" w:ascii="仿宋_GB2312" w:hAnsi="宋体" w:eastAsia="仿宋_GB2312" w:cs="Courier New"/>
          <w:sz w:val="32"/>
          <w:szCs w:val="32"/>
        </w:rPr>
        <w:t>；医疗卫生与计划生育支出</w:t>
      </w:r>
      <w:r>
        <w:rPr>
          <w:rFonts w:hint="eastAsia" w:ascii="仿宋_GB2312" w:hAnsi="宋体" w:eastAsia="仿宋_GB2312" w:cs="Courier New"/>
          <w:sz w:val="32"/>
          <w:szCs w:val="32"/>
          <w:lang w:val="en-US" w:eastAsia="zh-CN"/>
        </w:rPr>
        <w:t>17.08</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1.8</w:t>
      </w:r>
      <w:r>
        <w:rPr>
          <w:rFonts w:ascii="仿宋_GB2312" w:hAnsi="宋体" w:eastAsia="仿宋_GB2312" w:cs="Courier New"/>
          <w:sz w:val="32"/>
          <w:szCs w:val="32"/>
        </w:rPr>
        <w:t>%</w:t>
      </w:r>
      <w:r>
        <w:rPr>
          <w:rFonts w:hint="eastAsia" w:ascii="仿宋_GB2312" w:hAnsi="宋体" w:eastAsia="仿宋_GB2312" w:cs="Courier New"/>
          <w:sz w:val="32"/>
          <w:szCs w:val="32"/>
        </w:rPr>
        <w:t>；无外交（类）支出项目。</w:t>
      </w:r>
    </w:p>
    <w:p>
      <w:pPr>
        <w:widowControl/>
        <w:numPr>
          <w:ilvl w:val="0"/>
          <w:numId w:val="2"/>
        </w:numPr>
        <w:adjustRightInd w:val="0"/>
        <w:snapToGri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widowControl/>
        <w:adjustRightInd w:val="0"/>
        <w:snapToGrid w:val="0"/>
        <w:spacing w:line="560" w:lineRule="exact"/>
        <w:ind w:firstLine="640" w:firstLineChars="200"/>
        <w:rPr>
          <w:rFonts w:ascii="仿宋_GB2312" w:hAnsi="宋体" w:eastAsia="仿宋_GB2312" w:cs="Courier New"/>
          <w:sz w:val="32"/>
          <w:szCs w:val="32"/>
        </w:rPr>
      </w:pPr>
      <w:r>
        <w:rPr>
          <w:rFonts w:ascii="仿宋_GB2312" w:hAnsi="宋体" w:eastAsia="仿宋_GB2312" w:cs="Courier New"/>
          <w:sz w:val="32"/>
          <w:szCs w:val="32"/>
        </w:rPr>
        <w:t>201</w:t>
      </w:r>
      <w:r>
        <w:rPr>
          <w:rFonts w:hint="eastAsia" w:ascii="仿宋_GB2312" w:hAnsi="宋体" w:eastAsia="仿宋_GB2312" w:cs="Courier New"/>
          <w:sz w:val="32"/>
          <w:szCs w:val="32"/>
          <w:lang w:val="en-US" w:eastAsia="zh-CN"/>
        </w:rPr>
        <w:t>5</w:t>
      </w:r>
      <w:r>
        <w:rPr>
          <w:rFonts w:hint="eastAsia" w:ascii="仿宋_GB2312" w:hAnsi="宋体" w:eastAsia="仿宋_GB2312" w:cs="Courier New"/>
          <w:sz w:val="32"/>
          <w:szCs w:val="32"/>
        </w:rPr>
        <w:t>年度一般公共预算财政拨款支出年初预算为</w:t>
      </w:r>
      <w:r>
        <w:rPr>
          <w:rFonts w:hint="eastAsia" w:ascii="仿宋_GB2312" w:hAnsi="宋体" w:eastAsia="仿宋_GB2312" w:cs="Courier New"/>
          <w:sz w:val="32"/>
          <w:szCs w:val="32"/>
          <w:lang w:val="en-US" w:eastAsia="zh-CN"/>
        </w:rPr>
        <w:t>450.64</w:t>
      </w:r>
      <w:r>
        <w:rPr>
          <w:rFonts w:ascii="仿宋_GB2312" w:hAnsi="宋体" w:eastAsia="仿宋_GB2312" w:cs="Courier New"/>
          <w:sz w:val="32"/>
          <w:szCs w:val="32"/>
        </w:rPr>
        <w:t xml:space="preserve"> </w:t>
      </w:r>
      <w:r>
        <w:rPr>
          <w:rFonts w:hint="eastAsia" w:ascii="仿宋_GB2312" w:hAnsi="宋体" w:eastAsia="仿宋_GB2312" w:cs="Courier New"/>
          <w:sz w:val="32"/>
          <w:szCs w:val="32"/>
        </w:rPr>
        <w:t>万元，支出决算数为</w:t>
      </w:r>
      <w:r>
        <w:rPr>
          <w:rFonts w:hint="eastAsia" w:ascii="仿宋_GB2312" w:hAnsi="宋体" w:eastAsia="仿宋_GB2312" w:cs="Courier New"/>
          <w:sz w:val="32"/>
          <w:szCs w:val="32"/>
          <w:lang w:val="en-US" w:eastAsia="zh-CN"/>
        </w:rPr>
        <w:t>1058.78</w:t>
      </w:r>
      <w:r>
        <w:rPr>
          <w:rFonts w:hint="eastAsia" w:ascii="仿宋_GB2312" w:hAnsi="宋体" w:eastAsia="仿宋_GB2312" w:cs="Courier New"/>
          <w:sz w:val="32"/>
          <w:szCs w:val="32"/>
        </w:rPr>
        <w:t>万元，完成（增加）年初预算的</w:t>
      </w:r>
      <w:r>
        <w:rPr>
          <w:rFonts w:ascii="仿宋_GB2312" w:hAnsi="宋体" w:eastAsia="仿宋_GB2312" w:cs="Courier New"/>
          <w:sz w:val="32"/>
          <w:szCs w:val="32"/>
        </w:rPr>
        <w:t xml:space="preserve">  1</w:t>
      </w:r>
      <w:r>
        <w:rPr>
          <w:rFonts w:hint="eastAsia" w:ascii="仿宋_GB2312" w:hAnsi="宋体" w:eastAsia="仿宋_GB2312" w:cs="Courier New"/>
          <w:sz w:val="32"/>
          <w:szCs w:val="32"/>
        </w:rPr>
        <w:t>1</w:t>
      </w:r>
      <w:r>
        <w:rPr>
          <w:rFonts w:ascii="仿宋_GB2312" w:hAnsi="宋体" w:eastAsia="仿宋_GB2312" w:cs="Courier New"/>
          <w:sz w:val="32"/>
          <w:szCs w:val="32"/>
        </w:rPr>
        <w:t>4%</w:t>
      </w:r>
      <w:r>
        <w:rPr>
          <w:rFonts w:hint="eastAsia" w:ascii="仿宋_GB2312" w:hAnsi="宋体" w:eastAsia="仿宋_GB2312" w:cs="Courier New"/>
          <w:sz w:val="32"/>
          <w:szCs w:val="32"/>
        </w:rPr>
        <w:t>。</w:t>
      </w:r>
    </w:p>
    <w:p>
      <w:pPr>
        <w:widowControl/>
        <w:numPr>
          <w:ilvl w:val="0"/>
          <w:numId w:val="3"/>
        </w:numPr>
        <w:adjustRightInd w:val="0"/>
        <w:snapToGrid w:val="0"/>
        <w:spacing w:line="560" w:lineRule="exact"/>
        <w:ind w:firstLine="643" w:firstLineChars="200"/>
        <w:rPr>
          <w:rFonts w:ascii="仿宋_GB2312" w:hAnsi="宋体" w:eastAsia="仿宋_GB2312" w:cs="Courier New"/>
          <w:b/>
          <w:bCs/>
          <w:spacing w:val="-11"/>
          <w:sz w:val="32"/>
          <w:szCs w:val="32"/>
        </w:rPr>
      </w:pPr>
      <w:r>
        <w:rPr>
          <w:rFonts w:hint="eastAsia" w:ascii="仿宋_GB2312" w:hAnsi="宋体" w:eastAsia="仿宋_GB2312" w:cs="Times New Roman"/>
          <w:b/>
          <w:bCs/>
          <w:sz w:val="32"/>
          <w:szCs w:val="32"/>
        </w:rPr>
        <w:t>一般公共服务（类）财政事务（款）行政运行（项）。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393.20</w:t>
      </w:r>
      <w:r>
        <w:rPr>
          <w:rFonts w:hint="eastAsia" w:ascii="仿宋_GB2312" w:hAnsi="宋体" w:eastAsia="仿宋_GB2312" w:cs="Courier New"/>
          <w:sz w:val="32"/>
          <w:szCs w:val="32"/>
        </w:rPr>
        <w:t>万元，</w:t>
      </w:r>
      <w:r>
        <w:rPr>
          <w:rFonts w:hint="eastAsia" w:ascii="仿宋_GB2312" w:hAnsi="宋体" w:eastAsia="仿宋_GB2312" w:cs="Courier New"/>
          <w:spacing w:val="-11"/>
          <w:sz w:val="32"/>
          <w:szCs w:val="32"/>
        </w:rPr>
        <w:t>支出决算为</w:t>
      </w:r>
      <w:r>
        <w:rPr>
          <w:rFonts w:hint="eastAsia" w:ascii="仿宋_GB2312" w:hAnsi="宋体" w:eastAsia="仿宋_GB2312" w:cs="Courier New"/>
          <w:spacing w:val="-11"/>
          <w:sz w:val="32"/>
          <w:szCs w:val="32"/>
          <w:lang w:val="en-US" w:eastAsia="zh-CN"/>
        </w:rPr>
        <w:t>393.20</w:t>
      </w:r>
      <w:r>
        <w:rPr>
          <w:rFonts w:hint="eastAsia" w:ascii="仿宋_GB2312" w:hAnsi="宋体" w:eastAsia="仿宋_GB2312" w:cs="Courier New"/>
          <w:spacing w:val="-11"/>
          <w:sz w:val="32"/>
          <w:szCs w:val="32"/>
        </w:rPr>
        <w:t>万元，完成年初预算的</w:t>
      </w:r>
      <w:r>
        <w:rPr>
          <w:rFonts w:hint="eastAsia" w:ascii="仿宋_GB2312" w:hAnsi="宋体" w:eastAsia="仿宋_GB2312" w:cs="Courier New"/>
          <w:spacing w:val="-11"/>
          <w:sz w:val="32"/>
          <w:szCs w:val="32"/>
          <w:lang w:val="en-US" w:eastAsia="zh-CN"/>
        </w:rPr>
        <w:t>100</w:t>
      </w:r>
      <w:r>
        <w:rPr>
          <w:rFonts w:ascii="仿宋_GB2312" w:hAnsi="宋体" w:eastAsia="仿宋_GB2312" w:cs="Courier New"/>
          <w:spacing w:val="-11"/>
          <w:sz w:val="32"/>
          <w:szCs w:val="32"/>
        </w:rPr>
        <w:t>%</w:t>
      </w:r>
      <w:r>
        <w:rPr>
          <w:rFonts w:hint="eastAsia" w:ascii="仿宋_GB2312" w:hAnsi="宋体" w:eastAsia="仿宋_GB2312" w:cs="Courier New"/>
          <w:spacing w:val="-11"/>
          <w:sz w:val="32"/>
          <w:szCs w:val="32"/>
        </w:rPr>
        <w:t>。</w:t>
      </w:r>
    </w:p>
    <w:p>
      <w:pPr>
        <w:widowControl/>
        <w:numPr>
          <w:ilvl w:val="0"/>
          <w:numId w:val="3"/>
        </w:numPr>
        <w:adjustRightInd w:val="0"/>
        <w:snapToGrid w:val="0"/>
        <w:spacing w:line="560" w:lineRule="exact"/>
        <w:ind w:firstLine="643" w:firstLineChars="200"/>
        <w:rPr>
          <w:rFonts w:ascii="仿宋_GB2312" w:hAnsi="宋体" w:eastAsia="仿宋_GB2312" w:cs="Courier New"/>
          <w:b/>
          <w:bCs/>
          <w:sz w:val="32"/>
          <w:szCs w:val="32"/>
        </w:rPr>
      </w:pPr>
      <w:r>
        <w:rPr>
          <w:rFonts w:hint="eastAsia" w:ascii="仿宋_GB2312" w:hAnsi="宋体" w:eastAsia="仿宋_GB2312" w:cs="Times New Roman"/>
          <w:b/>
          <w:bCs/>
          <w:sz w:val="32"/>
          <w:szCs w:val="32"/>
        </w:rPr>
        <w:t>一般公共服务（类）财政事务（款）一般行政管理事务（项）。</w:t>
      </w:r>
      <w:r>
        <w:rPr>
          <w:rFonts w:hint="eastAsia" w:ascii="仿宋_GB2312" w:hAnsi="宋体" w:eastAsia="仿宋_GB2312" w:cs="Courier New"/>
          <w:sz w:val="32"/>
          <w:szCs w:val="32"/>
        </w:rPr>
        <w:t>年初预算为</w:t>
      </w:r>
      <w:r>
        <w:rPr>
          <w:rFonts w:ascii="仿宋_GB2312" w:hAnsi="宋体" w:eastAsia="仿宋_GB2312" w:cs="Courier New"/>
          <w:sz w:val="32"/>
          <w:szCs w:val="32"/>
        </w:rPr>
        <w:t>36</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487.15</w:t>
      </w:r>
      <w:r>
        <w:rPr>
          <w:rFonts w:ascii="仿宋_GB2312" w:hAnsi="宋体" w:eastAsia="仿宋_GB2312" w:cs="Courier New"/>
          <w:sz w:val="32"/>
          <w:szCs w:val="32"/>
        </w:rPr>
        <w:t xml:space="preserve"> </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135</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widowControl/>
        <w:numPr>
          <w:ilvl w:val="0"/>
          <w:numId w:val="3"/>
        </w:numPr>
        <w:adjustRightInd w:val="0"/>
        <w:snapToGrid w:val="0"/>
        <w:spacing w:line="560" w:lineRule="exact"/>
        <w:ind w:firstLine="643" w:firstLineChars="200"/>
        <w:rPr>
          <w:rFonts w:ascii="仿宋_GB2312" w:hAnsi="宋体" w:eastAsia="仿宋_GB2312" w:cs="Courier New"/>
          <w:b/>
          <w:bCs/>
          <w:sz w:val="32"/>
          <w:szCs w:val="32"/>
        </w:rPr>
      </w:pPr>
      <w:r>
        <w:rPr>
          <w:rFonts w:hint="eastAsia" w:ascii="仿宋_GB2312" w:hAnsi="宋体" w:eastAsia="仿宋_GB2312" w:cs="Times New Roman"/>
          <w:b/>
          <w:bCs/>
          <w:sz w:val="32"/>
          <w:szCs w:val="32"/>
        </w:rPr>
        <w:t>一般公共服务（类）财政事务（款）行政事业单位离退休（项）。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40.36</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59.98</w:t>
      </w:r>
      <w:r>
        <w:rPr>
          <w:rFonts w:ascii="仿宋_GB2312" w:hAnsi="宋体" w:eastAsia="仿宋_GB2312" w:cs="Courier New"/>
          <w:sz w:val="32"/>
          <w:szCs w:val="32"/>
        </w:rPr>
        <w:t xml:space="preserve"> </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127</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widowControl/>
        <w:numPr>
          <w:ilvl w:val="0"/>
          <w:numId w:val="3"/>
        </w:numPr>
        <w:adjustRightInd w:val="0"/>
        <w:snapToGrid w:val="0"/>
        <w:spacing w:line="560" w:lineRule="exact"/>
        <w:ind w:firstLine="643" w:firstLineChars="200"/>
        <w:rPr>
          <w:rFonts w:ascii="仿宋_GB2312" w:hAnsi="宋体" w:eastAsia="仿宋_GB2312" w:cs="Courier New"/>
          <w:b/>
          <w:bCs/>
          <w:spacing w:val="-11"/>
          <w:sz w:val="32"/>
          <w:szCs w:val="32"/>
        </w:rPr>
      </w:pPr>
      <w:r>
        <w:rPr>
          <w:rFonts w:hint="eastAsia" w:ascii="仿宋_GB2312" w:hAnsi="宋体" w:eastAsia="仿宋_GB2312" w:cs="Times New Roman"/>
          <w:b/>
          <w:bCs/>
          <w:sz w:val="32"/>
          <w:szCs w:val="32"/>
        </w:rPr>
        <w:t>一般公共服务（类）财政事务（款）医疗保障（项）。</w:t>
      </w:r>
      <w:r>
        <w:rPr>
          <w:rFonts w:hint="eastAsia" w:ascii="仿宋_GB2312" w:hAnsi="宋体" w:eastAsia="仿宋_GB2312" w:cs="Courier New"/>
          <w:sz w:val="32"/>
          <w:szCs w:val="32"/>
        </w:rPr>
        <w:t>年初纳入社保预算，</w:t>
      </w:r>
      <w:r>
        <w:rPr>
          <w:rFonts w:hint="eastAsia" w:ascii="仿宋_GB2312" w:hAnsi="宋体" w:eastAsia="仿宋_GB2312" w:cs="Courier New"/>
          <w:spacing w:val="-11"/>
          <w:sz w:val="32"/>
          <w:szCs w:val="32"/>
        </w:rPr>
        <w:t>支出决算为</w:t>
      </w:r>
      <w:r>
        <w:rPr>
          <w:rFonts w:hint="eastAsia" w:ascii="仿宋_GB2312" w:hAnsi="宋体" w:eastAsia="仿宋_GB2312" w:cs="Courier New"/>
          <w:spacing w:val="-11"/>
          <w:sz w:val="32"/>
          <w:szCs w:val="32"/>
          <w:lang w:val="en-US" w:eastAsia="zh-CN"/>
        </w:rPr>
        <w:t>17.08</w:t>
      </w:r>
      <w:r>
        <w:rPr>
          <w:rFonts w:hint="eastAsia" w:ascii="仿宋_GB2312" w:hAnsi="宋体" w:eastAsia="仿宋_GB2312" w:cs="Courier New"/>
          <w:spacing w:val="-11"/>
          <w:sz w:val="32"/>
          <w:szCs w:val="32"/>
        </w:rPr>
        <w:t>万元。</w:t>
      </w:r>
    </w:p>
    <w:p>
      <w:pPr>
        <w:widowControl/>
        <w:numPr>
          <w:ilvl w:val="0"/>
          <w:numId w:val="1"/>
        </w:numPr>
        <w:adjustRightInd w:val="0"/>
        <w:snapToGrid w:val="0"/>
        <w:spacing w:line="560" w:lineRule="exact"/>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widowControl/>
        <w:spacing w:line="560" w:lineRule="exact"/>
        <w:ind w:firstLine="640" w:firstLineChars="200"/>
        <w:rPr>
          <w:rFonts w:ascii="仿宋" w:hAnsi="仿宋" w:eastAsia="仿宋" w:cs="仿宋"/>
          <w:sz w:val="32"/>
          <w:szCs w:val="32"/>
        </w:rPr>
      </w:pPr>
      <w:r>
        <w:rPr>
          <w:rFonts w:ascii="仿宋_GB2312" w:hAnsi="宋体" w:eastAsia="仿宋_GB2312" w:cs="Courier New"/>
          <w:sz w:val="32"/>
          <w:szCs w:val="32"/>
        </w:rPr>
        <w:t>201</w:t>
      </w:r>
      <w:r>
        <w:rPr>
          <w:rFonts w:hint="eastAsia" w:ascii="仿宋_GB2312" w:hAnsi="宋体" w:eastAsia="仿宋_GB2312" w:cs="Courier New"/>
          <w:sz w:val="32"/>
          <w:szCs w:val="32"/>
          <w:lang w:val="en-US" w:eastAsia="zh-CN"/>
        </w:rPr>
        <w:t>5</w:t>
      </w:r>
      <w:r>
        <w:rPr>
          <w:rFonts w:hint="eastAsia" w:ascii="仿宋_GB2312" w:hAnsi="宋体" w:eastAsia="仿宋_GB2312" w:cs="Courier New"/>
          <w:sz w:val="32"/>
          <w:szCs w:val="32"/>
        </w:rPr>
        <w:t>年一般公共预算财政拨款基本支出</w:t>
      </w:r>
      <w:r>
        <w:rPr>
          <w:rFonts w:hint="eastAsia" w:ascii="仿宋_GB2312" w:hAnsi="宋体" w:eastAsia="仿宋_GB2312" w:cs="Courier New"/>
          <w:sz w:val="32"/>
          <w:szCs w:val="32"/>
          <w:lang w:val="en-US" w:eastAsia="zh-CN"/>
        </w:rPr>
        <w:t>533.78</w:t>
      </w:r>
      <w:r>
        <w:rPr>
          <w:rFonts w:hint="eastAsia" w:ascii="仿宋_GB2312" w:hAnsi="宋体" w:eastAsia="仿宋_GB2312" w:cs="Courier New"/>
          <w:sz w:val="32"/>
          <w:szCs w:val="32"/>
        </w:rPr>
        <w:t>万元，其中：</w:t>
      </w:r>
      <w:r>
        <w:rPr>
          <w:rFonts w:hint="eastAsia" w:ascii="仿宋_GB2312" w:hAnsi="Times New Roman" w:eastAsia="仿宋_GB2312" w:cs="仿宋_GB2312"/>
          <w:bCs/>
          <w:spacing w:val="-1"/>
          <w:kern w:val="0"/>
          <w:sz w:val="32"/>
          <w:szCs w:val="32"/>
        </w:rPr>
        <w:t>人员经费</w:t>
      </w:r>
      <w:r>
        <w:rPr>
          <w:rFonts w:hint="eastAsia" w:ascii="仿宋_GB2312" w:hAnsi="Times New Roman" w:eastAsia="仿宋_GB2312" w:cs="仿宋_GB2312"/>
          <w:bCs/>
          <w:spacing w:val="-1"/>
          <w:kern w:val="0"/>
          <w:sz w:val="32"/>
          <w:szCs w:val="32"/>
          <w:lang w:val="en-US" w:eastAsia="zh-CN"/>
        </w:rPr>
        <w:t>479.07</w:t>
      </w:r>
      <w:r>
        <w:rPr>
          <w:rFonts w:hint="eastAsia" w:ascii="仿宋_GB2312" w:hAnsi="Times New Roman" w:eastAsia="仿宋_GB2312" w:cs="仿宋_GB2312"/>
          <w:bCs/>
          <w:spacing w:val="-1"/>
          <w:kern w:val="0"/>
          <w:sz w:val="32"/>
          <w:szCs w:val="32"/>
        </w:rPr>
        <w:t>万元</w:t>
      </w:r>
      <w:r>
        <w:rPr>
          <w:rFonts w:hint="eastAsia" w:ascii="仿宋_GB2312" w:hAnsi="宋体" w:eastAsia="仿宋_GB2312" w:cs="Courier New"/>
          <w:bCs/>
          <w:sz w:val="32"/>
          <w:szCs w:val="32"/>
        </w:rPr>
        <w:t>，</w:t>
      </w:r>
      <w:r>
        <w:rPr>
          <w:rFonts w:hint="eastAsia" w:ascii="仿宋" w:hAnsi="仿宋" w:eastAsia="仿宋" w:cs="仿宋"/>
          <w:sz w:val="32"/>
          <w:szCs w:val="32"/>
        </w:rPr>
        <w:t>工资福利支出</w:t>
      </w:r>
      <w:r>
        <w:rPr>
          <w:rFonts w:hint="eastAsia" w:ascii="仿宋" w:hAnsi="仿宋" w:eastAsia="仿宋" w:cs="仿宋"/>
          <w:sz w:val="32"/>
          <w:szCs w:val="32"/>
          <w:lang w:val="en-US" w:eastAsia="zh-CN"/>
        </w:rPr>
        <w:t>411</w:t>
      </w:r>
      <w:r>
        <w:rPr>
          <w:rFonts w:hint="eastAsia" w:ascii="仿宋" w:hAnsi="仿宋" w:eastAsia="仿宋" w:cs="仿宋"/>
          <w:sz w:val="32"/>
          <w:szCs w:val="32"/>
        </w:rPr>
        <w:t>万元，</w:t>
      </w:r>
      <w:r>
        <w:rPr>
          <w:rFonts w:hint="eastAsia" w:ascii="仿宋_GB2312" w:hAnsi="宋体" w:eastAsia="仿宋_GB2312" w:cs="Courier New"/>
          <w:sz w:val="32"/>
          <w:szCs w:val="32"/>
        </w:rPr>
        <w:t>主要包括：基本工资</w:t>
      </w:r>
      <w:r>
        <w:rPr>
          <w:rFonts w:hint="eastAsia" w:ascii="仿宋_GB2312" w:hAnsi="宋体" w:eastAsia="仿宋_GB2312" w:cs="Courier New"/>
          <w:sz w:val="32"/>
          <w:szCs w:val="32"/>
          <w:lang w:val="en-US" w:eastAsia="zh-CN"/>
        </w:rPr>
        <w:t>248.77</w:t>
      </w:r>
      <w:r>
        <w:rPr>
          <w:rFonts w:hint="eastAsia" w:ascii="仿宋_GB2312" w:hAnsi="宋体" w:eastAsia="仿宋_GB2312" w:cs="Courier New"/>
          <w:sz w:val="32"/>
          <w:szCs w:val="32"/>
        </w:rPr>
        <w:t>万元；津贴补贴</w:t>
      </w:r>
      <w:r>
        <w:rPr>
          <w:rFonts w:hint="eastAsia" w:ascii="仿宋_GB2312" w:hAnsi="宋体" w:eastAsia="仿宋_GB2312" w:cs="Courier New"/>
          <w:sz w:val="32"/>
          <w:szCs w:val="32"/>
          <w:lang w:val="en-US" w:eastAsia="zh-CN"/>
        </w:rPr>
        <w:t>19.82</w:t>
      </w:r>
      <w:r>
        <w:rPr>
          <w:rFonts w:hint="eastAsia" w:ascii="仿宋_GB2312" w:hAnsi="宋体" w:eastAsia="仿宋_GB2312" w:cs="Courier New"/>
          <w:sz w:val="32"/>
          <w:szCs w:val="32"/>
        </w:rPr>
        <w:t>万元；奖金</w:t>
      </w:r>
      <w:r>
        <w:rPr>
          <w:rFonts w:hint="eastAsia" w:ascii="仿宋_GB2312" w:hAnsi="宋体" w:eastAsia="仿宋_GB2312" w:cs="Courier New"/>
          <w:sz w:val="32"/>
          <w:szCs w:val="32"/>
          <w:lang w:val="en-US" w:eastAsia="zh-CN"/>
        </w:rPr>
        <w:t>101.25</w:t>
      </w:r>
      <w:bookmarkStart w:id="0" w:name="_GoBack"/>
      <w:bookmarkEnd w:id="0"/>
      <w:r>
        <w:rPr>
          <w:rFonts w:hint="eastAsia" w:ascii="仿宋_GB2312" w:hAnsi="宋体" w:eastAsia="仿宋_GB2312" w:cs="Courier New"/>
          <w:sz w:val="32"/>
          <w:szCs w:val="32"/>
        </w:rPr>
        <w:t>万元；其他社会保障缴费</w:t>
      </w:r>
      <w:r>
        <w:rPr>
          <w:rFonts w:hint="eastAsia" w:ascii="仿宋_GB2312" w:hAnsi="宋体" w:eastAsia="仿宋_GB2312" w:cs="Courier New"/>
          <w:sz w:val="32"/>
          <w:szCs w:val="32"/>
          <w:lang w:val="en-US" w:eastAsia="zh-CN"/>
        </w:rPr>
        <w:t>27.41</w:t>
      </w:r>
      <w:r>
        <w:rPr>
          <w:rFonts w:hint="eastAsia" w:ascii="仿宋_GB2312" w:hAnsi="宋体" w:eastAsia="仿宋_GB2312" w:cs="Courier New"/>
          <w:sz w:val="32"/>
          <w:szCs w:val="32"/>
        </w:rPr>
        <w:t>万元</w:t>
      </w:r>
      <w:r>
        <w:rPr>
          <w:rFonts w:hint="eastAsia" w:ascii="仿宋" w:hAnsi="仿宋" w:eastAsia="仿宋" w:cs="仿宋"/>
          <w:sz w:val="32"/>
          <w:szCs w:val="32"/>
        </w:rPr>
        <w:t>；绩效工资</w:t>
      </w:r>
      <w:r>
        <w:rPr>
          <w:rFonts w:hint="eastAsia" w:ascii="仿宋" w:hAnsi="仿宋" w:eastAsia="仿宋" w:cs="仿宋"/>
          <w:sz w:val="32"/>
          <w:szCs w:val="32"/>
          <w:lang w:val="en-US" w:eastAsia="zh-CN"/>
        </w:rPr>
        <w:t>13.73</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公用经费</w:t>
      </w:r>
      <w:r>
        <w:rPr>
          <w:rFonts w:hint="eastAsia" w:ascii="仿宋" w:hAnsi="仿宋" w:eastAsia="仿宋" w:cs="仿宋"/>
          <w:sz w:val="32"/>
          <w:szCs w:val="32"/>
          <w:lang w:val="en-US" w:eastAsia="zh-CN"/>
        </w:rPr>
        <w:t>52.86</w:t>
      </w:r>
      <w:r>
        <w:rPr>
          <w:rFonts w:hint="eastAsia" w:ascii="仿宋" w:hAnsi="仿宋" w:eastAsia="仿宋" w:cs="仿宋"/>
          <w:sz w:val="32"/>
          <w:szCs w:val="32"/>
        </w:rPr>
        <w:t>万元，主要包括：商品和服务支出</w:t>
      </w:r>
      <w:r>
        <w:rPr>
          <w:rFonts w:hint="eastAsia" w:ascii="仿宋" w:hAnsi="仿宋" w:eastAsia="仿宋" w:cs="仿宋"/>
          <w:sz w:val="32"/>
          <w:szCs w:val="32"/>
          <w:lang w:val="en-US" w:eastAsia="zh-CN"/>
        </w:rPr>
        <w:t>52.86</w:t>
      </w:r>
      <w:r>
        <w:rPr>
          <w:rFonts w:hint="eastAsia" w:ascii="仿宋" w:hAnsi="仿宋" w:eastAsia="仿宋" w:cs="仿宋"/>
          <w:sz w:val="32"/>
          <w:szCs w:val="32"/>
        </w:rPr>
        <w:t>万元。（办</w:t>
      </w:r>
      <w:r>
        <w:rPr>
          <w:rFonts w:hint="eastAsia" w:ascii="仿宋" w:hAnsi="仿宋" w:eastAsia="仿宋" w:cs="仿宋"/>
          <w:sz w:val="32"/>
          <w:szCs w:val="32"/>
          <w:lang w:eastAsia="zh-CN"/>
        </w:rPr>
        <w:t>公</w:t>
      </w:r>
      <w:r>
        <w:rPr>
          <w:rFonts w:hint="eastAsia" w:ascii="仿宋" w:hAnsi="仿宋" w:eastAsia="仿宋" w:cs="仿宋"/>
          <w:sz w:val="32"/>
          <w:szCs w:val="32"/>
        </w:rPr>
        <w:t>费</w:t>
      </w:r>
      <w:r>
        <w:rPr>
          <w:rFonts w:hint="eastAsia" w:ascii="仿宋" w:hAnsi="仿宋" w:eastAsia="仿宋" w:cs="仿宋"/>
          <w:sz w:val="32"/>
          <w:szCs w:val="32"/>
          <w:lang w:val="en-US" w:eastAsia="zh-CN"/>
        </w:rPr>
        <w:t>17.4</w:t>
      </w:r>
      <w:r>
        <w:rPr>
          <w:rFonts w:hint="eastAsia" w:ascii="仿宋" w:hAnsi="仿宋" w:eastAsia="仿宋" w:cs="仿宋"/>
          <w:sz w:val="32"/>
          <w:szCs w:val="32"/>
        </w:rPr>
        <w:t>万元；印刷费</w:t>
      </w:r>
      <w:r>
        <w:rPr>
          <w:rFonts w:hint="eastAsia" w:ascii="仿宋" w:hAnsi="仿宋" w:eastAsia="仿宋" w:cs="仿宋"/>
          <w:sz w:val="32"/>
          <w:szCs w:val="32"/>
          <w:lang w:val="en-US" w:eastAsia="zh-CN"/>
        </w:rPr>
        <w:t>11.2</w:t>
      </w:r>
      <w:r>
        <w:rPr>
          <w:rFonts w:hint="eastAsia" w:ascii="仿宋" w:hAnsi="仿宋" w:eastAsia="仿宋" w:cs="仿宋"/>
          <w:sz w:val="32"/>
          <w:szCs w:val="32"/>
        </w:rPr>
        <w:t>万元；邮电费</w:t>
      </w:r>
      <w:r>
        <w:rPr>
          <w:rFonts w:hint="eastAsia" w:ascii="仿宋" w:hAnsi="仿宋" w:eastAsia="仿宋" w:cs="仿宋"/>
          <w:sz w:val="32"/>
          <w:szCs w:val="32"/>
          <w:lang w:val="en-US" w:eastAsia="zh-CN"/>
        </w:rPr>
        <w:t>4.3</w:t>
      </w:r>
      <w:r>
        <w:rPr>
          <w:rFonts w:hint="eastAsia" w:ascii="仿宋" w:hAnsi="仿宋" w:eastAsia="仿宋" w:cs="仿宋"/>
          <w:sz w:val="32"/>
          <w:szCs w:val="32"/>
        </w:rPr>
        <w:t>万元；会议费</w:t>
      </w:r>
      <w:r>
        <w:rPr>
          <w:rFonts w:hint="eastAsia" w:ascii="仿宋" w:hAnsi="仿宋" w:eastAsia="仿宋" w:cs="仿宋"/>
          <w:sz w:val="32"/>
          <w:szCs w:val="32"/>
          <w:lang w:val="en-US" w:eastAsia="zh-CN"/>
        </w:rPr>
        <w:t>4.4</w:t>
      </w:r>
      <w:r>
        <w:rPr>
          <w:rFonts w:hint="eastAsia" w:ascii="仿宋" w:hAnsi="仿宋" w:eastAsia="仿宋" w:cs="仿宋"/>
          <w:sz w:val="32"/>
          <w:szCs w:val="32"/>
        </w:rPr>
        <w:t>万元；培训费</w:t>
      </w:r>
      <w:r>
        <w:rPr>
          <w:rFonts w:hint="eastAsia" w:ascii="仿宋" w:hAnsi="仿宋" w:eastAsia="仿宋" w:cs="仿宋"/>
          <w:sz w:val="32"/>
          <w:szCs w:val="32"/>
          <w:lang w:val="en-US" w:eastAsia="zh-CN"/>
        </w:rPr>
        <w:t>3.8</w:t>
      </w:r>
      <w:r>
        <w:rPr>
          <w:rFonts w:hint="eastAsia" w:ascii="仿宋" w:hAnsi="仿宋" w:eastAsia="仿宋" w:cs="仿宋"/>
          <w:sz w:val="32"/>
          <w:szCs w:val="32"/>
        </w:rPr>
        <w:t>万元；公务接待</w:t>
      </w:r>
      <w:r>
        <w:rPr>
          <w:rFonts w:hint="eastAsia" w:ascii="仿宋" w:hAnsi="仿宋" w:eastAsia="仿宋" w:cs="仿宋"/>
          <w:sz w:val="32"/>
          <w:szCs w:val="32"/>
          <w:lang w:val="en-US" w:eastAsia="zh-CN"/>
        </w:rPr>
        <w:t>1.84</w:t>
      </w:r>
      <w:r>
        <w:rPr>
          <w:rFonts w:hint="eastAsia" w:ascii="仿宋" w:hAnsi="仿宋" w:eastAsia="仿宋" w:cs="仿宋"/>
          <w:sz w:val="32"/>
          <w:szCs w:val="32"/>
        </w:rPr>
        <w:t>万元；工会经费</w:t>
      </w:r>
      <w:r>
        <w:rPr>
          <w:rFonts w:hint="eastAsia" w:ascii="仿宋" w:hAnsi="仿宋" w:eastAsia="仿宋" w:cs="仿宋"/>
          <w:sz w:val="32"/>
          <w:szCs w:val="32"/>
          <w:lang w:val="en-US" w:eastAsia="zh-CN"/>
        </w:rPr>
        <w:t>3.385</w:t>
      </w:r>
      <w:r>
        <w:rPr>
          <w:rFonts w:hint="eastAsia" w:ascii="仿宋" w:hAnsi="仿宋" w:eastAsia="仿宋" w:cs="仿宋"/>
          <w:sz w:val="32"/>
          <w:szCs w:val="32"/>
        </w:rPr>
        <w:t>万元；务用车维护费</w:t>
      </w:r>
      <w:r>
        <w:rPr>
          <w:rFonts w:hint="eastAsia" w:ascii="仿宋" w:hAnsi="仿宋" w:eastAsia="仿宋" w:cs="仿宋"/>
          <w:sz w:val="32"/>
          <w:szCs w:val="32"/>
          <w:lang w:val="en-US" w:eastAsia="zh-CN"/>
        </w:rPr>
        <w:t>7.3</w:t>
      </w:r>
      <w:r>
        <w:rPr>
          <w:rFonts w:hint="eastAsia" w:ascii="仿宋" w:hAnsi="仿宋" w:eastAsia="仿宋" w:cs="仿宋"/>
          <w:sz w:val="32"/>
          <w:szCs w:val="32"/>
        </w:rPr>
        <w:t>万元。）</w:t>
      </w:r>
    </w:p>
    <w:p>
      <w:pPr>
        <w:widowControl/>
        <w:numPr>
          <w:ilvl w:val="0"/>
          <w:numId w:val="1"/>
        </w:numPr>
        <w:adjustRightInd w:val="0"/>
        <w:snapToGrid w:val="0"/>
        <w:spacing w:line="560" w:lineRule="exact"/>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widowControl/>
        <w:numPr>
          <w:ilvl w:val="0"/>
          <w:numId w:val="4"/>
        </w:numPr>
        <w:overflowPunct w:val="0"/>
        <w:autoSpaceDE w:val="0"/>
        <w:autoSpaceDN w:val="0"/>
        <w:adjustRightInd w:val="0"/>
        <w:snapToGri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widowControl/>
        <w:overflowPunct w:val="0"/>
        <w:autoSpaceDE w:val="0"/>
        <w:autoSpaceDN w:val="0"/>
        <w:adjustRightInd w:val="0"/>
        <w:snapToGrid w:val="0"/>
        <w:spacing w:line="560" w:lineRule="exact"/>
        <w:ind w:firstLine="640" w:firstLineChars="200"/>
        <w:rPr>
          <w:rFonts w:ascii="仿宋_GB2312" w:hAnsi="宋体" w:eastAsia="仿宋_GB2312" w:cs="Courier New"/>
          <w:sz w:val="32"/>
          <w:szCs w:val="32"/>
        </w:rPr>
      </w:pPr>
      <w:r>
        <w:rPr>
          <w:rFonts w:ascii="仿宋_GB2312" w:hAnsi="宋体" w:eastAsia="仿宋_GB2312" w:cs="Courier New"/>
          <w:sz w:val="32"/>
          <w:szCs w:val="32"/>
        </w:rPr>
        <w:t>201</w:t>
      </w:r>
      <w:r>
        <w:rPr>
          <w:rFonts w:hint="eastAsia" w:ascii="仿宋_GB2312" w:hAnsi="宋体" w:eastAsia="仿宋_GB2312" w:cs="Courier New"/>
          <w:sz w:val="32"/>
          <w:szCs w:val="32"/>
          <w:lang w:val="en-US" w:eastAsia="zh-CN"/>
        </w:rPr>
        <w:t>5</w:t>
      </w:r>
      <w:r>
        <w:rPr>
          <w:rFonts w:hint="eastAsia" w:ascii="仿宋_GB2312" w:hAnsi="宋体" w:eastAsia="仿宋_GB2312" w:cs="Courier New"/>
          <w:sz w:val="32"/>
          <w:szCs w:val="32"/>
        </w:rPr>
        <w:t>年度“三公”经费财政拨款支出预算为</w:t>
      </w:r>
      <w:r>
        <w:rPr>
          <w:rFonts w:hint="eastAsia" w:ascii="仿宋_GB2312" w:hAnsi="宋体" w:eastAsia="仿宋_GB2312" w:cs="Courier New"/>
          <w:sz w:val="32"/>
          <w:szCs w:val="32"/>
          <w:lang w:val="en-US" w:eastAsia="zh-CN"/>
        </w:rPr>
        <w:t>212</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91.54</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43.17</w:t>
      </w:r>
      <w:r>
        <w:rPr>
          <w:rFonts w:ascii="仿宋_GB2312" w:hAnsi="宋体" w:eastAsia="仿宋_GB2312" w:cs="Courier New"/>
          <w:sz w:val="32"/>
          <w:szCs w:val="32"/>
        </w:rPr>
        <w:t>%</w:t>
      </w:r>
      <w:r>
        <w:rPr>
          <w:rFonts w:hint="eastAsia" w:ascii="仿宋_GB2312" w:hAnsi="宋体" w:eastAsia="仿宋_GB2312" w:cs="Courier New"/>
          <w:sz w:val="32"/>
          <w:szCs w:val="32"/>
        </w:rPr>
        <w:t>，其中：因公出国（境）费支出决算为</w:t>
      </w:r>
      <w:r>
        <w:rPr>
          <w:rFonts w:ascii="仿宋_GB2312" w:hAnsi="宋体" w:eastAsia="仿宋_GB2312" w:cs="Courier New"/>
          <w:sz w:val="32"/>
          <w:szCs w:val="32"/>
        </w:rPr>
        <w:t>0</w:t>
      </w:r>
      <w:r>
        <w:rPr>
          <w:rFonts w:hint="eastAsia" w:ascii="仿宋_GB2312" w:hAnsi="宋体" w:eastAsia="仿宋_GB2312" w:cs="Courier New"/>
          <w:sz w:val="32"/>
          <w:szCs w:val="32"/>
        </w:rPr>
        <w:t>万元，完成预算的</w:t>
      </w:r>
      <w:r>
        <w:rPr>
          <w:rFonts w:ascii="仿宋_GB2312" w:hAnsi="宋体" w:eastAsia="仿宋_GB2312" w:cs="Courier New"/>
          <w:sz w:val="32"/>
          <w:szCs w:val="32"/>
        </w:rPr>
        <w:t>0%</w:t>
      </w:r>
      <w:r>
        <w:rPr>
          <w:rFonts w:hint="eastAsia" w:ascii="仿宋_GB2312" w:hAnsi="宋体" w:eastAsia="仿宋_GB2312" w:cs="Courier New"/>
          <w:sz w:val="32"/>
          <w:szCs w:val="32"/>
        </w:rPr>
        <w:t>；公务用车购置及运行费支出决算为</w:t>
      </w:r>
      <w:r>
        <w:rPr>
          <w:rFonts w:hint="eastAsia" w:ascii="仿宋_GB2312" w:hAnsi="宋体" w:eastAsia="仿宋_GB2312" w:cs="Courier New"/>
          <w:sz w:val="32"/>
          <w:szCs w:val="32"/>
          <w:lang w:val="en-US" w:eastAsia="zh-CN"/>
        </w:rPr>
        <w:t>89.7</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116</w:t>
      </w:r>
      <w:r>
        <w:rPr>
          <w:rFonts w:ascii="仿宋_GB2312" w:hAnsi="宋体" w:eastAsia="仿宋_GB2312" w:cs="Courier New"/>
          <w:sz w:val="32"/>
          <w:szCs w:val="32"/>
        </w:rPr>
        <w:t>%</w:t>
      </w:r>
      <w:r>
        <w:rPr>
          <w:rFonts w:hint="eastAsia" w:ascii="仿宋_GB2312" w:hAnsi="宋体" w:eastAsia="仿宋_GB2312" w:cs="Courier New"/>
          <w:sz w:val="32"/>
          <w:szCs w:val="32"/>
        </w:rPr>
        <w:t>；公务接待费支出决算为</w:t>
      </w:r>
      <w:r>
        <w:rPr>
          <w:rFonts w:hint="eastAsia" w:ascii="仿宋_GB2312" w:hAnsi="宋体" w:eastAsia="仿宋_GB2312" w:cs="Courier New"/>
          <w:sz w:val="32"/>
          <w:szCs w:val="32"/>
          <w:lang w:val="en-US" w:eastAsia="zh-CN"/>
        </w:rPr>
        <w:t>1.8</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-0.5</w:t>
      </w:r>
      <w:r>
        <w:rPr>
          <w:rFonts w:ascii="仿宋_GB2312" w:hAnsi="宋体" w:eastAsia="仿宋_GB2312" w:cs="Courier New"/>
          <w:sz w:val="32"/>
          <w:szCs w:val="32"/>
        </w:rPr>
        <w:t>%</w:t>
      </w:r>
      <w:r>
        <w:rPr>
          <w:rFonts w:hint="eastAsia" w:ascii="仿宋_GB2312" w:hAnsi="宋体" w:eastAsia="仿宋_GB2312" w:cs="Courier New"/>
          <w:sz w:val="32"/>
          <w:szCs w:val="32"/>
        </w:rPr>
        <w:t>。</w:t>
      </w:r>
      <w:r>
        <w:rPr>
          <w:rFonts w:ascii="仿宋_GB2312" w:hAnsi="宋体" w:eastAsia="仿宋_GB2312" w:cs="Courier New"/>
          <w:sz w:val="32"/>
          <w:szCs w:val="32"/>
        </w:rPr>
        <w:t>201</w:t>
      </w:r>
      <w:r>
        <w:rPr>
          <w:rFonts w:hint="eastAsia" w:ascii="仿宋_GB2312" w:hAnsi="宋体" w:eastAsia="仿宋_GB2312" w:cs="Courier New"/>
          <w:sz w:val="32"/>
          <w:szCs w:val="32"/>
          <w:lang w:val="en-US" w:eastAsia="zh-CN"/>
        </w:rPr>
        <w:t>5</w:t>
      </w:r>
      <w:r>
        <w:rPr>
          <w:rFonts w:hint="eastAsia" w:ascii="仿宋_GB2312" w:hAnsi="宋体" w:eastAsia="仿宋_GB2312" w:cs="Courier New"/>
          <w:sz w:val="32"/>
          <w:szCs w:val="32"/>
        </w:rPr>
        <w:t>年度“三公”经费</w:t>
      </w:r>
      <w:r>
        <w:rPr>
          <w:rFonts w:hint="eastAsia" w:ascii="仿宋_GB2312" w:hAnsi="宋体" w:eastAsia="仿宋_GB2312" w:cs="Courier New"/>
          <w:sz w:val="32"/>
          <w:szCs w:val="32"/>
          <w:lang w:eastAsia="zh-CN"/>
        </w:rPr>
        <w:t>整体</w:t>
      </w:r>
      <w:r>
        <w:rPr>
          <w:rFonts w:hint="eastAsia" w:ascii="仿宋_GB2312" w:hAnsi="宋体" w:eastAsia="仿宋_GB2312" w:cs="Courier New"/>
          <w:sz w:val="32"/>
          <w:szCs w:val="32"/>
        </w:rPr>
        <w:t>出决算数小于预算数。</w:t>
      </w:r>
    </w:p>
    <w:p>
      <w:pPr>
        <w:overflowPunct w:val="0"/>
        <w:autoSpaceDE w:val="0"/>
        <w:autoSpaceDN w:val="0"/>
        <w:adjustRightInd w:val="0"/>
        <w:snapToGrid w:val="0"/>
        <w:spacing w:line="560" w:lineRule="exact"/>
        <w:ind w:firstLine="640" w:firstLineChars="200"/>
        <w:rPr>
          <w:rFonts w:ascii="仿宋_GB2312" w:hAnsi="宋体" w:eastAsia="仿宋_GB2312" w:cs="Courier New"/>
          <w:sz w:val="32"/>
          <w:szCs w:val="32"/>
        </w:rPr>
      </w:pPr>
      <w:r>
        <w:rPr>
          <w:rFonts w:ascii="仿宋_GB2312" w:hAnsi="宋体" w:eastAsia="仿宋_GB2312" w:cs="Courier New"/>
          <w:sz w:val="32"/>
          <w:szCs w:val="32"/>
        </w:rPr>
        <w:t>201</w:t>
      </w:r>
      <w:r>
        <w:rPr>
          <w:rFonts w:hint="eastAsia" w:ascii="仿宋_GB2312" w:hAnsi="宋体" w:eastAsia="仿宋_GB2312" w:cs="Courier New"/>
          <w:sz w:val="32"/>
          <w:szCs w:val="32"/>
          <w:lang w:val="en-US" w:eastAsia="zh-CN"/>
        </w:rPr>
        <w:t>5</w:t>
      </w:r>
      <w:r>
        <w:rPr>
          <w:rFonts w:hint="eastAsia" w:ascii="仿宋_GB2312" w:hAnsi="宋体" w:eastAsia="仿宋_GB2312" w:cs="Courier New"/>
          <w:sz w:val="32"/>
          <w:szCs w:val="32"/>
        </w:rPr>
        <w:t>年度“三公”经费财政拨款支出决算数比</w:t>
      </w:r>
      <w:r>
        <w:rPr>
          <w:rFonts w:ascii="仿宋_GB2312" w:hAnsi="宋体" w:eastAsia="仿宋_GB2312" w:cs="Courier New"/>
          <w:sz w:val="32"/>
          <w:szCs w:val="32"/>
        </w:rPr>
        <w:t>201</w:t>
      </w:r>
      <w:r>
        <w:rPr>
          <w:rFonts w:hint="eastAsia" w:ascii="仿宋_GB2312" w:hAnsi="宋体" w:eastAsia="仿宋_GB2312" w:cs="Courier New"/>
          <w:sz w:val="32"/>
          <w:szCs w:val="32"/>
          <w:lang w:val="en-US" w:eastAsia="zh-CN"/>
        </w:rPr>
        <w:t>4</w:t>
      </w:r>
      <w:r>
        <w:rPr>
          <w:rFonts w:hint="eastAsia" w:ascii="仿宋_GB2312" w:hAnsi="宋体" w:eastAsia="仿宋_GB2312" w:cs="Courier New"/>
          <w:sz w:val="32"/>
          <w:szCs w:val="32"/>
        </w:rPr>
        <w:t>年减少</w:t>
      </w:r>
      <w:r>
        <w:rPr>
          <w:rFonts w:hint="eastAsia" w:ascii="仿宋_GB2312" w:hAnsi="宋体" w:eastAsia="仿宋_GB2312" w:cs="Courier New"/>
          <w:sz w:val="32"/>
          <w:szCs w:val="32"/>
          <w:lang w:val="en-US" w:eastAsia="zh-CN"/>
        </w:rPr>
        <w:t>101.5</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45</w:t>
      </w:r>
      <w:r>
        <w:rPr>
          <w:rFonts w:ascii="仿宋_GB2312" w:hAnsi="宋体" w:eastAsia="仿宋_GB2312" w:cs="Courier New"/>
          <w:sz w:val="32"/>
          <w:szCs w:val="32"/>
        </w:rPr>
        <w:t>%</w:t>
      </w:r>
      <w:r>
        <w:rPr>
          <w:rFonts w:hint="eastAsia" w:ascii="仿宋_GB2312" w:hAnsi="宋体" w:eastAsia="仿宋_GB2312" w:cs="Courier New"/>
          <w:sz w:val="32"/>
          <w:szCs w:val="32"/>
        </w:rPr>
        <w:t>，其中：无因公出国（境）费支出决算增加（减少）</w:t>
      </w:r>
      <w:r>
        <w:rPr>
          <w:rFonts w:ascii="仿宋_GB2312" w:hAnsi="宋体" w:eastAsia="仿宋_GB2312" w:cs="Courier New"/>
          <w:sz w:val="32"/>
          <w:szCs w:val="32"/>
        </w:rPr>
        <w:t>0</w:t>
      </w:r>
      <w:r>
        <w:rPr>
          <w:rFonts w:hint="eastAsia" w:ascii="仿宋_GB2312" w:hAnsi="宋体" w:eastAsia="仿宋_GB2312" w:cs="Courier New"/>
          <w:sz w:val="32"/>
          <w:szCs w:val="32"/>
        </w:rPr>
        <w:t>万元，增长（下降）</w:t>
      </w:r>
      <w:r>
        <w:rPr>
          <w:rFonts w:ascii="仿宋_GB2312" w:hAnsi="宋体" w:eastAsia="仿宋_GB2312" w:cs="Courier New"/>
          <w:sz w:val="32"/>
          <w:szCs w:val="32"/>
        </w:rPr>
        <w:t>0%</w:t>
      </w:r>
      <w:r>
        <w:rPr>
          <w:rFonts w:hint="eastAsia" w:ascii="仿宋_GB2312" w:hAnsi="宋体" w:eastAsia="仿宋_GB2312" w:cs="Courier New"/>
          <w:sz w:val="32"/>
          <w:szCs w:val="32"/>
        </w:rPr>
        <w:t>；公务用车购置及运行费支出决算减少</w:t>
      </w:r>
      <w:r>
        <w:rPr>
          <w:rFonts w:hint="eastAsia" w:ascii="仿宋_GB2312" w:hAnsi="宋体" w:eastAsia="仿宋_GB2312" w:cs="Courier New"/>
          <w:sz w:val="32"/>
          <w:szCs w:val="32"/>
          <w:lang w:val="en-US" w:eastAsia="zh-CN"/>
        </w:rPr>
        <w:t>78.3</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56</w:t>
      </w:r>
      <w:r>
        <w:rPr>
          <w:rFonts w:ascii="仿宋_GB2312" w:hAnsi="宋体" w:eastAsia="仿宋_GB2312" w:cs="Courier New"/>
          <w:sz w:val="32"/>
          <w:szCs w:val="32"/>
        </w:rPr>
        <w:t>.5%</w:t>
      </w:r>
      <w:r>
        <w:rPr>
          <w:rFonts w:hint="eastAsia" w:ascii="仿宋_GB2312" w:hAnsi="宋体" w:eastAsia="仿宋_GB2312" w:cs="Courier New"/>
          <w:sz w:val="32"/>
          <w:szCs w:val="32"/>
        </w:rPr>
        <w:t>；公务接待费支出决算减少</w:t>
      </w:r>
      <w:r>
        <w:rPr>
          <w:rFonts w:ascii="仿宋_GB2312" w:hAnsi="宋体" w:eastAsia="仿宋_GB2312" w:cs="Courier New"/>
          <w:sz w:val="32"/>
          <w:szCs w:val="32"/>
        </w:rPr>
        <w:t>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万元，下降</w:t>
      </w:r>
      <w:r>
        <w:rPr>
          <w:rFonts w:ascii="仿宋_GB2312" w:hAnsi="宋体" w:eastAsia="仿宋_GB2312" w:cs="Courier New"/>
          <w:sz w:val="32"/>
          <w:szCs w:val="32"/>
        </w:rPr>
        <w:t>6</w:t>
      </w:r>
      <w:r>
        <w:rPr>
          <w:rFonts w:hint="eastAsia" w:ascii="仿宋_GB2312" w:hAnsi="宋体" w:eastAsia="仿宋_GB2312" w:cs="Courier New"/>
          <w:sz w:val="32"/>
          <w:szCs w:val="32"/>
          <w:lang w:val="en-US" w:eastAsia="zh-CN"/>
        </w:rPr>
        <w:t>8</w:t>
      </w:r>
      <w:r>
        <w:rPr>
          <w:rFonts w:ascii="仿宋_GB2312" w:hAnsi="宋体" w:eastAsia="仿宋_GB2312" w:cs="Courier New"/>
          <w:sz w:val="32"/>
          <w:szCs w:val="32"/>
        </w:rPr>
        <w:t>%</w:t>
      </w:r>
      <w:r>
        <w:rPr>
          <w:rFonts w:hint="eastAsia" w:ascii="仿宋_GB2312" w:hAnsi="宋体" w:eastAsia="仿宋_GB2312" w:cs="Courier New"/>
          <w:sz w:val="32"/>
          <w:szCs w:val="32"/>
        </w:rPr>
        <w:t>。无因公出国（境）费支出，无增加（减少）；公务用车购置及运行费支出减少，主要原因是车辆改革，大部分车辆交由财政处理，委机关公务用车数量减少；公务接待费支出减少，其主要原因是委机关加大力度严格执行学习培训等财务制度。</w:t>
      </w:r>
    </w:p>
    <w:p>
      <w:pPr>
        <w:widowControl/>
        <w:numPr>
          <w:ilvl w:val="0"/>
          <w:numId w:val="4"/>
        </w:numPr>
        <w:overflowPunct w:val="0"/>
        <w:autoSpaceDE w:val="0"/>
        <w:autoSpaceDN w:val="0"/>
        <w:adjustRightInd w:val="0"/>
        <w:snapToGri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widowControl/>
        <w:overflowPunct w:val="0"/>
        <w:autoSpaceDE w:val="0"/>
        <w:autoSpaceDN w:val="0"/>
        <w:adjustRightInd w:val="0"/>
        <w:snapToGrid w:val="0"/>
        <w:spacing w:line="560" w:lineRule="exact"/>
        <w:ind w:firstLine="640" w:firstLineChars="200"/>
        <w:rPr>
          <w:rFonts w:ascii="仿宋_GB2312" w:hAnsi="宋体" w:eastAsia="仿宋_GB2312" w:cs="Courier New"/>
          <w:sz w:val="32"/>
          <w:szCs w:val="32"/>
        </w:rPr>
      </w:pPr>
      <w:r>
        <w:rPr>
          <w:rFonts w:ascii="仿宋_GB2312" w:hAnsi="宋体" w:eastAsia="仿宋_GB2312" w:cs="Courier New"/>
          <w:sz w:val="32"/>
          <w:szCs w:val="32"/>
        </w:rPr>
        <w:t>201</w:t>
      </w:r>
      <w:r>
        <w:rPr>
          <w:rFonts w:hint="eastAsia" w:ascii="仿宋_GB2312" w:hAnsi="宋体" w:eastAsia="仿宋_GB2312" w:cs="Courier New"/>
          <w:sz w:val="32"/>
          <w:szCs w:val="32"/>
          <w:lang w:val="en-US" w:eastAsia="zh-CN"/>
        </w:rPr>
        <w:t>5</w:t>
      </w:r>
      <w:r>
        <w:rPr>
          <w:rFonts w:hint="eastAsia" w:ascii="仿宋_GB2312" w:hAnsi="宋体" w:eastAsia="仿宋_GB2312" w:cs="Courier New"/>
          <w:sz w:val="32"/>
          <w:szCs w:val="32"/>
        </w:rPr>
        <w:t>年度“三公”经费财政拨款支出决算中，因公出国（境）费支出决算</w:t>
      </w:r>
      <w:r>
        <w:rPr>
          <w:rFonts w:ascii="仿宋_GB2312" w:hAnsi="宋体" w:eastAsia="仿宋_GB2312" w:cs="Courier New"/>
          <w:sz w:val="32"/>
          <w:szCs w:val="32"/>
        </w:rPr>
        <w:t>0</w:t>
      </w:r>
      <w:r>
        <w:rPr>
          <w:rFonts w:hint="eastAsia" w:ascii="仿宋_GB2312" w:hAnsi="宋体" w:eastAsia="仿宋_GB2312" w:cs="Courier New"/>
          <w:sz w:val="32"/>
          <w:szCs w:val="32"/>
        </w:rPr>
        <w:t>万元，占</w:t>
      </w:r>
      <w:r>
        <w:rPr>
          <w:rFonts w:ascii="仿宋_GB2312" w:hAnsi="宋体" w:eastAsia="仿宋_GB2312" w:cs="Courier New"/>
          <w:sz w:val="32"/>
          <w:szCs w:val="32"/>
        </w:rPr>
        <w:t>0%</w:t>
      </w:r>
      <w:r>
        <w:rPr>
          <w:rFonts w:hint="eastAsia" w:ascii="仿宋_GB2312" w:hAnsi="宋体" w:eastAsia="仿宋_GB2312" w:cs="Courier New"/>
          <w:sz w:val="32"/>
          <w:szCs w:val="32"/>
        </w:rPr>
        <w:t>；公务用车购置及运行费支出决算</w:t>
      </w:r>
      <w:r>
        <w:rPr>
          <w:rFonts w:hint="eastAsia" w:ascii="仿宋_GB2312" w:hAnsi="宋体" w:eastAsia="仿宋_GB2312" w:cs="Courier New"/>
          <w:sz w:val="32"/>
          <w:szCs w:val="32"/>
          <w:lang w:val="en-US" w:eastAsia="zh-CN"/>
        </w:rPr>
        <w:t>89.7</w:t>
      </w:r>
      <w:r>
        <w:rPr>
          <w:rFonts w:hint="eastAsia" w:ascii="仿宋_GB2312" w:hAnsi="宋体" w:eastAsia="仿宋_GB2312" w:cs="Courier New"/>
          <w:sz w:val="32"/>
          <w:szCs w:val="32"/>
        </w:rPr>
        <w:t>万元，占</w:t>
      </w:r>
      <w:r>
        <w:rPr>
          <w:rFonts w:ascii="仿宋_GB2312" w:hAnsi="宋体" w:eastAsia="仿宋_GB2312" w:cs="Courier New"/>
          <w:sz w:val="32"/>
          <w:szCs w:val="32"/>
        </w:rPr>
        <w:t>9</w:t>
      </w:r>
      <w:r>
        <w:rPr>
          <w:rFonts w:hint="eastAsia" w:ascii="仿宋_GB2312" w:hAnsi="宋体" w:eastAsia="仿宋_GB2312" w:cs="Courier New"/>
          <w:sz w:val="32"/>
          <w:szCs w:val="32"/>
          <w:lang w:val="en-US" w:eastAsia="zh-CN"/>
        </w:rPr>
        <w:t>8.2</w:t>
      </w:r>
      <w:r>
        <w:rPr>
          <w:rFonts w:ascii="仿宋_GB2312" w:hAnsi="宋体" w:eastAsia="仿宋_GB2312" w:cs="Courier New"/>
          <w:sz w:val="32"/>
          <w:szCs w:val="32"/>
        </w:rPr>
        <w:t>%</w:t>
      </w:r>
      <w:r>
        <w:rPr>
          <w:rFonts w:hint="eastAsia" w:ascii="仿宋_GB2312" w:hAnsi="宋体" w:eastAsia="仿宋_GB2312" w:cs="Courier New"/>
          <w:sz w:val="32"/>
          <w:szCs w:val="32"/>
        </w:rPr>
        <w:t>；公务接待费支出决算</w:t>
      </w:r>
      <w:r>
        <w:rPr>
          <w:rFonts w:hint="eastAsia" w:ascii="仿宋_GB2312" w:hAnsi="宋体" w:eastAsia="仿宋_GB2312" w:cs="Courier New"/>
          <w:sz w:val="32"/>
          <w:szCs w:val="32"/>
          <w:lang w:val="en-US" w:eastAsia="zh-CN"/>
        </w:rPr>
        <w:t>1.8</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1.8</w:t>
      </w:r>
      <w:r>
        <w:rPr>
          <w:rFonts w:ascii="仿宋_GB2312" w:hAnsi="宋体" w:eastAsia="仿宋_GB2312" w:cs="Courier New"/>
          <w:sz w:val="32"/>
          <w:szCs w:val="32"/>
        </w:rPr>
        <w:t>%</w:t>
      </w:r>
      <w:r>
        <w:rPr>
          <w:rFonts w:hint="eastAsia" w:ascii="仿宋_GB2312" w:hAnsi="宋体" w:eastAsia="仿宋_GB2312" w:cs="Courier New"/>
          <w:sz w:val="32"/>
          <w:szCs w:val="32"/>
        </w:rPr>
        <w:t>。具体情况如下：</w:t>
      </w:r>
    </w:p>
    <w:p>
      <w:pPr>
        <w:widowControl/>
        <w:overflowPunct w:val="0"/>
        <w:autoSpaceDE w:val="0"/>
        <w:autoSpaceDN w:val="0"/>
        <w:adjustRightInd w:val="0"/>
        <w:snapToGrid w:val="0"/>
        <w:spacing w:line="560" w:lineRule="exact"/>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因公出国（境）费</w:t>
      </w:r>
      <w:r>
        <w:rPr>
          <w:rFonts w:hint="eastAsia" w:ascii="仿宋_GB2312" w:hAnsi="宋体" w:eastAsia="仿宋_GB2312" w:cs="Courier New"/>
          <w:sz w:val="32"/>
          <w:szCs w:val="32"/>
        </w:rPr>
        <w:t>支出</w:t>
      </w:r>
      <w:r>
        <w:rPr>
          <w:rFonts w:ascii="仿宋_GB2312" w:hAnsi="宋体" w:eastAsia="仿宋_GB2312" w:cs="Courier New"/>
          <w:sz w:val="32"/>
          <w:szCs w:val="32"/>
        </w:rPr>
        <w:t>0</w:t>
      </w:r>
      <w:r>
        <w:rPr>
          <w:rFonts w:hint="eastAsia" w:ascii="仿宋_GB2312" w:hAnsi="宋体" w:eastAsia="仿宋_GB2312" w:cs="Courier New"/>
          <w:sz w:val="32"/>
          <w:szCs w:val="32"/>
        </w:rPr>
        <w:t>万元。全年安排政法委机关无因公出国费用支出。（境）团组</w:t>
      </w:r>
      <w:r>
        <w:rPr>
          <w:rFonts w:ascii="仿宋_GB2312" w:hAnsi="宋体" w:eastAsia="仿宋_GB2312" w:cs="Courier New"/>
          <w:sz w:val="32"/>
          <w:szCs w:val="32"/>
        </w:rPr>
        <w:t>0</w:t>
      </w:r>
      <w:r>
        <w:rPr>
          <w:rFonts w:hint="eastAsia" w:ascii="仿宋_GB2312" w:hAnsi="宋体" w:eastAsia="仿宋_GB2312" w:cs="Courier New"/>
          <w:sz w:val="32"/>
          <w:szCs w:val="32"/>
        </w:rPr>
        <w:t>个，累计</w:t>
      </w:r>
      <w:r>
        <w:rPr>
          <w:rFonts w:ascii="仿宋_GB2312" w:hAnsi="宋体" w:eastAsia="仿宋_GB2312" w:cs="Courier New"/>
          <w:sz w:val="32"/>
          <w:szCs w:val="32"/>
        </w:rPr>
        <w:t>0</w:t>
      </w:r>
      <w:r>
        <w:rPr>
          <w:rFonts w:hint="eastAsia" w:ascii="仿宋_GB2312" w:hAnsi="宋体" w:eastAsia="仿宋_GB2312" w:cs="Courier New"/>
          <w:sz w:val="32"/>
          <w:szCs w:val="32"/>
        </w:rPr>
        <w:t>人次。</w:t>
      </w:r>
    </w:p>
    <w:p>
      <w:pPr>
        <w:widowControl/>
        <w:overflowPunct w:val="0"/>
        <w:autoSpaceDE w:val="0"/>
        <w:autoSpaceDN w:val="0"/>
        <w:adjustRightInd w:val="0"/>
        <w:snapToGrid w:val="0"/>
        <w:spacing w:line="560" w:lineRule="exact"/>
        <w:ind w:left="420" w:left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公务用车购置及运行费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89.7</w:t>
      </w:r>
      <w:r>
        <w:rPr>
          <w:rFonts w:hint="eastAsia" w:ascii="仿宋_GB2312" w:hAnsi="宋体" w:eastAsia="仿宋_GB2312" w:cs="Courier New"/>
          <w:sz w:val="32"/>
          <w:szCs w:val="32"/>
        </w:rPr>
        <w:t>万元。其中：</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公务用车购置支出为</w:t>
      </w:r>
      <w:r>
        <w:rPr>
          <w:rFonts w:ascii="仿宋" w:hAnsi="仿宋" w:eastAsia="仿宋" w:cs="仿宋"/>
          <w:sz w:val="32"/>
          <w:szCs w:val="32"/>
        </w:rPr>
        <w:t>0</w:t>
      </w:r>
      <w:r>
        <w:rPr>
          <w:rFonts w:hint="eastAsia" w:ascii="仿宋" w:hAnsi="仿宋" w:eastAsia="仿宋" w:cs="仿宋"/>
          <w:sz w:val="32"/>
          <w:szCs w:val="32"/>
        </w:rPr>
        <w:t>万元。（</w:t>
      </w:r>
      <w:r>
        <w:rPr>
          <w:rFonts w:ascii="仿宋" w:hAnsi="仿宋" w:eastAsia="仿宋" w:cs="仿宋"/>
          <w:sz w:val="32"/>
          <w:szCs w:val="32"/>
        </w:rPr>
        <w:t>201</w:t>
      </w:r>
      <w:r>
        <w:rPr>
          <w:rFonts w:hint="eastAsia" w:ascii="仿宋" w:hAnsi="仿宋" w:eastAsia="仿宋" w:cs="仿宋"/>
          <w:sz w:val="32"/>
          <w:szCs w:val="32"/>
          <w:lang w:val="en-US" w:eastAsia="zh-CN"/>
        </w:rPr>
        <w:t>5</w:t>
      </w:r>
      <w:r>
        <w:rPr>
          <w:rFonts w:hint="eastAsia" w:ascii="仿宋" w:hAnsi="仿宋" w:eastAsia="仿宋" w:cs="仿宋"/>
          <w:sz w:val="32"/>
          <w:szCs w:val="32"/>
        </w:rPr>
        <w:t>年没有购置公务用车。）</w:t>
      </w:r>
    </w:p>
    <w:p>
      <w:pPr>
        <w:widowControl/>
        <w:overflowPunct w:val="0"/>
        <w:autoSpaceDE w:val="0"/>
        <w:autoSpaceDN w:val="0"/>
        <w:adjustRightInd w:val="0"/>
        <w:snapToGrid w:val="0"/>
        <w:spacing w:line="560" w:lineRule="exact"/>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89.7</w:t>
      </w:r>
      <w:r>
        <w:rPr>
          <w:rFonts w:hint="eastAsia" w:ascii="仿宋_GB2312" w:hAnsi="宋体" w:eastAsia="仿宋_GB2312" w:cs="Courier New"/>
          <w:sz w:val="32"/>
          <w:szCs w:val="32"/>
        </w:rPr>
        <w:t>万元。主要用于燃油、公务用车维修、车辆保险、路桥费用等。</w:t>
      </w:r>
      <w:r>
        <w:rPr>
          <w:rFonts w:ascii="仿宋_GB2312" w:hAnsi="宋体" w:eastAsia="仿宋_GB2312" w:cs="Courier New"/>
          <w:sz w:val="32"/>
          <w:szCs w:val="32"/>
        </w:rPr>
        <w:t>201</w:t>
      </w:r>
      <w:r>
        <w:rPr>
          <w:rFonts w:hint="eastAsia" w:ascii="仿宋_GB2312" w:hAnsi="宋体" w:eastAsia="仿宋_GB2312" w:cs="Courier New"/>
          <w:sz w:val="32"/>
          <w:szCs w:val="32"/>
          <w:lang w:val="en-US" w:eastAsia="zh-CN"/>
        </w:rPr>
        <w:t>5</w:t>
      </w:r>
      <w:r>
        <w:rPr>
          <w:rFonts w:hint="eastAsia" w:ascii="仿宋_GB2312" w:hAnsi="宋体" w:eastAsia="仿宋_GB2312" w:cs="Courier New"/>
          <w:sz w:val="32"/>
          <w:szCs w:val="32"/>
        </w:rPr>
        <w:t>年期末，政法委机关开支财政拨款的公务用车保有量为</w:t>
      </w:r>
      <w:r>
        <w:rPr>
          <w:rFonts w:ascii="仿宋_GB2312" w:hAnsi="宋体" w:eastAsia="仿宋_GB2312" w:cs="Courier New"/>
          <w:sz w:val="32"/>
          <w:szCs w:val="32"/>
        </w:rPr>
        <w:t>19</w:t>
      </w:r>
      <w:r>
        <w:rPr>
          <w:rFonts w:hint="eastAsia" w:ascii="仿宋_GB2312" w:hAnsi="宋体" w:eastAsia="仿宋_GB2312" w:cs="Courier New"/>
          <w:sz w:val="32"/>
          <w:szCs w:val="32"/>
        </w:rPr>
        <w:t>辆（备注：由于固定资产清理审核滞后，交由财政统一处理的车辆待批复，我单位截止</w:t>
      </w:r>
      <w:r>
        <w:rPr>
          <w:rFonts w:ascii="仿宋_GB2312" w:hAnsi="宋体" w:eastAsia="仿宋_GB2312" w:cs="Courier New"/>
          <w:sz w:val="32"/>
          <w:szCs w:val="32"/>
        </w:rPr>
        <w:t>201</w:t>
      </w:r>
      <w:r>
        <w:rPr>
          <w:rFonts w:hint="eastAsia" w:ascii="仿宋_GB2312" w:hAnsi="宋体" w:eastAsia="仿宋_GB2312" w:cs="Courier New"/>
          <w:sz w:val="32"/>
          <w:szCs w:val="32"/>
          <w:lang w:val="en-US" w:eastAsia="zh-CN"/>
        </w:rPr>
        <w:t>5</w:t>
      </w:r>
      <w:r>
        <w:rPr>
          <w:rFonts w:hint="eastAsia" w:ascii="仿宋_GB2312" w:hAnsi="宋体" w:eastAsia="仿宋_GB2312" w:cs="Courier New"/>
          <w:sz w:val="32"/>
          <w:szCs w:val="32"/>
        </w:rPr>
        <w:t>年底实际车辆为</w:t>
      </w:r>
      <w:r>
        <w:rPr>
          <w:rFonts w:hint="eastAsia" w:ascii="仿宋_GB2312" w:hAnsi="宋体" w:eastAsia="仿宋_GB2312" w:cs="Courier New"/>
          <w:sz w:val="32"/>
          <w:szCs w:val="32"/>
          <w:lang w:val="en-US" w:eastAsia="zh-CN"/>
        </w:rPr>
        <w:t>10</w:t>
      </w:r>
      <w:r>
        <w:rPr>
          <w:rFonts w:hint="eastAsia" w:ascii="仿宋_GB2312" w:hAnsi="宋体" w:eastAsia="仿宋_GB2312" w:cs="Courier New"/>
          <w:sz w:val="32"/>
          <w:szCs w:val="32"/>
        </w:rPr>
        <w:t>辆）。</w:t>
      </w:r>
    </w:p>
    <w:p>
      <w:pPr>
        <w:widowControl/>
        <w:overflowPunct w:val="0"/>
        <w:autoSpaceDE w:val="0"/>
        <w:autoSpaceDN w:val="0"/>
        <w:adjustRightInd w:val="0"/>
        <w:snapToGrid w:val="0"/>
        <w:spacing w:line="560" w:lineRule="exact"/>
        <w:ind w:left="420" w:left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公务接待费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1.8</w:t>
      </w:r>
      <w:r>
        <w:rPr>
          <w:rFonts w:hint="eastAsia" w:ascii="仿宋_GB2312" w:hAnsi="宋体" w:eastAsia="仿宋_GB2312" w:cs="Courier New"/>
          <w:sz w:val="32"/>
          <w:szCs w:val="32"/>
        </w:rPr>
        <w:t>万元</w:t>
      </w:r>
      <w:r>
        <w:rPr>
          <w:rFonts w:hint="eastAsia" w:ascii="仿宋_GB2312" w:hAnsi="宋体" w:eastAsia="仿宋_GB2312" w:cs="Courier New"/>
          <w:b/>
          <w:bCs/>
          <w:sz w:val="32"/>
          <w:szCs w:val="32"/>
        </w:rPr>
        <w:t>。</w:t>
      </w:r>
      <w:r>
        <w:rPr>
          <w:rFonts w:hint="eastAsia" w:ascii="仿宋_GB2312" w:hAnsi="宋体" w:eastAsia="仿宋_GB2312" w:cs="Courier New"/>
          <w:sz w:val="32"/>
          <w:szCs w:val="32"/>
        </w:rPr>
        <w:t>主要用于上级调研、其他地市学习观摩交流活动等。本年度公务接待</w:t>
      </w:r>
      <w:r>
        <w:rPr>
          <w:rFonts w:hint="eastAsia" w:ascii="仿宋_GB2312" w:hAnsi="宋体" w:eastAsia="仿宋_GB2312" w:cs="Courier New"/>
          <w:sz w:val="32"/>
          <w:szCs w:val="32"/>
          <w:lang w:val="en-US" w:eastAsia="zh-CN"/>
        </w:rPr>
        <w:t>6</w:t>
      </w:r>
      <w:r>
        <w:rPr>
          <w:rFonts w:hint="eastAsia" w:ascii="仿宋_GB2312" w:hAnsi="宋体" w:eastAsia="仿宋_GB2312" w:cs="Courier New"/>
          <w:sz w:val="32"/>
          <w:szCs w:val="32"/>
        </w:rPr>
        <w:t>批，共</w:t>
      </w:r>
      <w:r>
        <w:rPr>
          <w:rFonts w:hint="eastAsia" w:ascii="仿宋_GB2312" w:hAnsi="宋体" w:eastAsia="仿宋_GB2312" w:cs="Courier New"/>
          <w:sz w:val="32"/>
          <w:szCs w:val="32"/>
          <w:lang w:val="en-US" w:eastAsia="zh-CN"/>
        </w:rPr>
        <w:t>32</w:t>
      </w:r>
      <w:r>
        <w:rPr>
          <w:rFonts w:hint="eastAsia" w:ascii="仿宋_GB2312" w:hAnsi="宋体" w:eastAsia="仿宋_GB2312" w:cs="Courier New"/>
          <w:sz w:val="32"/>
          <w:szCs w:val="32"/>
        </w:rPr>
        <w:t>人。</w:t>
      </w:r>
    </w:p>
    <w:p>
      <w:pPr>
        <w:widowControl/>
        <w:numPr>
          <w:ilvl w:val="0"/>
          <w:numId w:val="1"/>
        </w:numPr>
        <w:adjustRightInd w:val="0"/>
        <w:snapToGrid w:val="0"/>
        <w:spacing w:line="560" w:lineRule="exact"/>
        <w:ind w:firstLine="640" w:firstLineChars="200"/>
        <w:outlineLvl w:val="1"/>
        <w:rPr>
          <w:rFonts w:ascii="黑体" w:hAnsi="黑体" w:eastAsia="黑体"/>
          <w:sz w:val="32"/>
          <w:szCs w:val="32"/>
        </w:rPr>
      </w:pPr>
      <w:r>
        <w:rPr>
          <w:rFonts w:hint="eastAsia" w:ascii="黑体" w:hAnsi="黑体" w:eastAsia="黑体"/>
          <w:sz w:val="32"/>
          <w:szCs w:val="32"/>
        </w:rPr>
        <w:t>关于预算绩效情况说明</w:t>
      </w:r>
    </w:p>
    <w:p>
      <w:pPr>
        <w:widowControl/>
        <w:numPr>
          <w:ilvl w:val="0"/>
          <w:numId w:val="5"/>
        </w:numPr>
        <w:overflowPunct w:val="0"/>
        <w:autoSpaceDE w:val="0"/>
        <w:autoSpaceDN w:val="0"/>
        <w:adjustRightInd w:val="0"/>
        <w:snapToGri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绩效管理工作开展情况。</w:t>
      </w:r>
    </w:p>
    <w:p>
      <w:pPr>
        <w:widowControl/>
        <w:overflowPunct w:val="0"/>
        <w:autoSpaceDE w:val="0"/>
        <w:autoSpaceDN w:val="0"/>
        <w:adjustRightInd w:val="0"/>
        <w:snapToGrid w:val="0"/>
        <w:spacing w:line="56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根据财政预算管理要求，政法委委机关对</w:t>
      </w:r>
      <w:r>
        <w:rPr>
          <w:rFonts w:ascii="仿宋_GB2312" w:hAnsi="宋体" w:eastAsia="仿宋_GB2312" w:cs="Courier New"/>
          <w:sz w:val="32"/>
          <w:szCs w:val="32"/>
        </w:rPr>
        <w:t>201</w:t>
      </w:r>
      <w:r>
        <w:rPr>
          <w:rFonts w:hint="eastAsia" w:ascii="仿宋_GB2312" w:hAnsi="宋体" w:eastAsia="仿宋_GB2312" w:cs="Courier New"/>
          <w:sz w:val="32"/>
          <w:szCs w:val="32"/>
          <w:lang w:val="en-US" w:eastAsia="zh-CN"/>
        </w:rPr>
        <w:t>5</w:t>
      </w:r>
      <w:r>
        <w:rPr>
          <w:rFonts w:hint="eastAsia" w:ascii="仿宋_GB2312" w:hAnsi="宋体" w:eastAsia="仿宋_GB2312" w:cs="Courier New"/>
          <w:sz w:val="32"/>
          <w:szCs w:val="32"/>
        </w:rPr>
        <w:t>年度一般公共预算项目支出全面开展绩效自评。无一级项目以及分类的二级项目等，因此不涉及预算资金和自评覆盖率达率。</w:t>
      </w:r>
    </w:p>
    <w:p>
      <w:pPr>
        <w:widowControl/>
        <w:numPr>
          <w:ilvl w:val="0"/>
          <w:numId w:val="5"/>
        </w:numPr>
        <w:overflowPunct w:val="0"/>
        <w:autoSpaceDE w:val="0"/>
        <w:autoSpaceDN w:val="0"/>
        <w:adjustRightInd w:val="0"/>
        <w:snapToGri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部门决算中项目绩效自评结果。</w:t>
      </w:r>
    </w:p>
    <w:p>
      <w:pPr>
        <w:widowControl/>
        <w:overflowPunct w:val="0"/>
        <w:autoSpaceDE w:val="0"/>
        <w:autoSpaceDN w:val="0"/>
        <w:adjustRightInd w:val="0"/>
        <w:snapToGrid w:val="0"/>
        <w:spacing w:line="56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政法委机关在</w:t>
      </w:r>
      <w:r>
        <w:rPr>
          <w:rFonts w:ascii="仿宋_GB2312" w:hAnsi="宋体" w:eastAsia="仿宋_GB2312" w:cs="Courier New"/>
          <w:sz w:val="32"/>
          <w:szCs w:val="32"/>
        </w:rPr>
        <w:t>201</w:t>
      </w:r>
      <w:r>
        <w:rPr>
          <w:rFonts w:hint="eastAsia" w:ascii="仿宋_GB2312" w:hAnsi="宋体" w:eastAsia="仿宋_GB2312" w:cs="Courier New"/>
          <w:sz w:val="32"/>
          <w:szCs w:val="32"/>
          <w:lang w:val="en-US" w:eastAsia="zh-CN"/>
        </w:rPr>
        <w:t>5</w:t>
      </w:r>
      <w:r>
        <w:rPr>
          <w:rFonts w:hint="eastAsia" w:ascii="仿宋_GB2312" w:hAnsi="宋体" w:eastAsia="仿宋_GB2312" w:cs="Courier New"/>
          <w:sz w:val="32"/>
          <w:szCs w:val="32"/>
        </w:rPr>
        <w:t>年度部门决算中没有增加项目类绩效评价结果。根据</w:t>
      </w:r>
      <w:r>
        <w:rPr>
          <w:rFonts w:ascii="仿宋_GB2312" w:hAnsi="宋体" w:eastAsia="仿宋_GB2312" w:cs="Courier New"/>
          <w:sz w:val="32"/>
          <w:szCs w:val="32"/>
        </w:rPr>
        <w:t>201</w:t>
      </w:r>
      <w:r>
        <w:rPr>
          <w:rFonts w:hint="eastAsia" w:ascii="仿宋_GB2312" w:hAnsi="宋体" w:eastAsia="仿宋_GB2312" w:cs="Courier New"/>
          <w:sz w:val="32"/>
          <w:szCs w:val="32"/>
          <w:lang w:val="en-US" w:eastAsia="zh-CN"/>
        </w:rPr>
        <w:t>5</w:t>
      </w:r>
      <w:r>
        <w:rPr>
          <w:rFonts w:hint="eastAsia" w:ascii="仿宋_GB2312" w:hAnsi="宋体" w:eastAsia="仿宋_GB2312" w:cs="Courier New"/>
          <w:sz w:val="32"/>
          <w:szCs w:val="32"/>
        </w:rPr>
        <w:t>年绩效工资在年初设定的事业绩效工资规定范围内，没有发现其他问题。</w:t>
      </w:r>
    </w:p>
    <w:p>
      <w:pPr>
        <w:widowControl/>
        <w:numPr>
          <w:ilvl w:val="0"/>
          <w:numId w:val="1"/>
        </w:numPr>
        <w:adjustRightInd w:val="0"/>
        <w:snapToGrid w:val="0"/>
        <w:spacing w:line="560" w:lineRule="exact"/>
        <w:ind w:firstLine="640" w:firstLineChars="200"/>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widowControl/>
        <w:overflowPunct w:val="0"/>
        <w:autoSpaceDE w:val="0"/>
        <w:autoSpaceDN w:val="0"/>
        <w:adjustRightInd w:val="0"/>
        <w:snapToGrid w:val="0"/>
        <w:spacing w:line="560" w:lineRule="exact"/>
        <w:ind w:firstLine="640" w:firstLineChars="200"/>
        <w:rPr>
          <w:rFonts w:ascii="仿宋_GB2312" w:hAnsi="宋体" w:eastAsia="仿宋_GB2312" w:cs="Courier New"/>
          <w:sz w:val="32"/>
          <w:szCs w:val="32"/>
        </w:rPr>
      </w:pPr>
      <w:r>
        <w:rPr>
          <w:rFonts w:ascii="仿宋_GB2312" w:hAnsi="宋体" w:eastAsia="仿宋_GB2312" w:cs="Courier New"/>
          <w:sz w:val="32"/>
          <w:szCs w:val="32"/>
        </w:rPr>
        <w:t>201</w:t>
      </w:r>
      <w:r>
        <w:rPr>
          <w:rFonts w:hint="eastAsia" w:ascii="仿宋_GB2312" w:hAnsi="宋体" w:eastAsia="仿宋_GB2312" w:cs="Courier New"/>
          <w:sz w:val="32"/>
          <w:szCs w:val="32"/>
          <w:lang w:val="en-US" w:eastAsia="zh-CN"/>
        </w:rPr>
        <w:t>5</w:t>
      </w:r>
      <w:r>
        <w:rPr>
          <w:rFonts w:hint="eastAsia" w:ascii="仿宋_GB2312" w:hAnsi="宋体" w:eastAsia="仿宋_GB2312" w:cs="Courier New"/>
          <w:sz w:val="32"/>
          <w:szCs w:val="32"/>
        </w:rPr>
        <w:t>年度政府性基金预算财政拨款支出年初预算为</w:t>
      </w:r>
      <w:r>
        <w:rPr>
          <w:rFonts w:ascii="仿宋_GB2312" w:hAnsi="宋体" w:eastAsia="仿宋_GB2312" w:cs="Courier New"/>
          <w:sz w:val="32"/>
          <w:szCs w:val="32"/>
        </w:rPr>
        <w:t>0</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0</w:t>
      </w:r>
      <w:r>
        <w:rPr>
          <w:rFonts w:hint="eastAsia" w:ascii="仿宋_GB2312" w:hAnsi="宋体" w:eastAsia="仿宋_GB2312" w:cs="Courier New"/>
          <w:sz w:val="32"/>
          <w:szCs w:val="32"/>
        </w:rPr>
        <w:t>万元，完成年初预算的</w:t>
      </w:r>
      <w:r>
        <w:rPr>
          <w:rFonts w:ascii="仿宋_GB2312" w:hAnsi="宋体" w:eastAsia="仿宋_GB2312" w:cs="Courier New"/>
          <w:sz w:val="32"/>
          <w:szCs w:val="32"/>
        </w:rPr>
        <w:t>0%</w:t>
      </w:r>
      <w:r>
        <w:rPr>
          <w:rFonts w:hint="eastAsia" w:ascii="仿宋_GB2312" w:hAnsi="宋体" w:eastAsia="仿宋_GB2312" w:cs="Courier New"/>
          <w:sz w:val="32"/>
          <w:szCs w:val="32"/>
        </w:rPr>
        <w:t>。没有上年项目年末结转和结余资金数额。</w:t>
      </w:r>
    </w:p>
    <w:p>
      <w:pPr>
        <w:widowControl/>
        <w:numPr>
          <w:ilvl w:val="0"/>
          <w:numId w:val="1"/>
        </w:numPr>
        <w:adjustRightInd w:val="0"/>
        <w:snapToGrid w:val="0"/>
        <w:spacing w:line="560" w:lineRule="exact"/>
        <w:ind w:firstLine="640" w:firstLineChars="200"/>
        <w:outlineLvl w:val="1"/>
        <w:rPr>
          <w:rFonts w:ascii="黑体" w:hAnsi="黑体" w:eastAsia="黑体"/>
          <w:sz w:val="32"/>
          <w:szCs w:val="32"/>
        </w:rPr>
      </w:pPr>
      <w:r>
        <w:rPr>
          <w:rFonts w:hint="eastAsia" w:ascii="黑体" w:hAnsi="黑体" w:eastAsia="黑体"/>
          <w:sz w:val="32"/>
          <w:szCs w:val="32"/>
        </w:rPr>
        <w:t>其他重要事项的情况说明</w:t>
      </w:r>
    </w:p>
    <w:p>
      <w:pPr>
        <w:widowControl/>
        <w:numPr>
          <w:ilvl w:val="0"/>
          <w:numId w:val="6"/>
        </w:numPr>
        <w:overflowPunct w:val="0"/>
        <w:autoSpaceDE w:val="0"/>
        <w:autoSpaceDN w:val="0"/>
        <w:adjustRightInd w:val="0"/>
        <w:snapToGrid w:val="0"/>
        <w:spacing w:line="560" w:lineRule="exact"/>
        <w:ind w:firstLine="640" w:firstLineChars="200"/>
        <w:rPr>
          <w:rFonts w:ascii="楷体_GB2312" w:hAnsi="Times New Roman" w:eastAsia="楷体_GB2312"/>
          <w:bCs/>
          <w:kern w:val="0"/>
          <w:sz w:val="32"/>
          <w:szCs w:val="32"/>
        </w:rPr>
      </w:pPr>
      <w:r>
        <w:rPr>
          <w:rFonts w:hint="eastAsia" w:ascii="楷体_GB2312" w:hAnsi="Times New Roman" w:eastAsia="楷体_GB2312" w:cs="仿宋_GB2312"/>
          <w:bCs/>
          <w:kern w:val="0"/>
          <w:sz w:val="32"/>
          <w:szCs w:val="32"/>
        </w:rPr>
        <w:t>机关运行经费支出情况。</w:t>
      </w:r>
    </w:p>
    <w:p>
      <w:pPr>
        <w:widowControl/>
        <w:overflowPunct w:val="0"/>
        <w:autoSpaceDE w:val="0"/>
        <w:autoSpaceDN w:val="0"/>
        <w:adjustRightInd w:val="0"/>
        <w:snapToGrid w:val="0"/>
        <w:spacing w:line="560" w:lineRule="exact"/>
        <w:ind w:firstLine="640" w:firstLineChars="200"/>
        <w:rPr>
          <w:rFonts w:ascii="仿宋_GB2312" w:hAnsi="宋体" w:eastAsia="仿宋_GB2312" w:cs="Courier New"/>
          <w:sz w:val="32"/>
          <w:szCs w:val="32"/>
        </w:rPr>
      </w:pPr>
      <w:r>
        <w:rPr>
          <w:rFonts w:ascii="仿宋_GB2312" w:hAnsi="宋体" w:eastAsia="仿宋_GB2312" w:cs="Courier New"/>
          <w:sz w:val="32"/>
          <w:szCs w:val="32"/>
        </w:rPr>
        <w:t>201</w:t>
      </w:r>
      <w:r>
        <w:rPr>
          <w:rFonts w:hint="eastAsia" w:ascii="仿宋_GB2312" w:hAnsi="宋体" w:eastAsia="仿宋_GB2312" w:cs="Courier New"/>
          <w:sz w:val="32"/>
          <w:szCs w:val="32"/>
          <w:lang w:val="en-US" w:eastAsia="zh-CN"/>
        </w:rPr>
        <w:t>5</w:t>
      </w:r>
      <w:r>
        <w:rPr>
          <w:rFonts w:hint="eastAsia" w:ascii="仿宋_GB2312" w:hAnsi="宋体" w:eastAsia="仿宋_GB2312" w:cs="Courier New"/>
          <w:sz w:val="32"/>
          <w:szCs w:val="32"/>
        </w:rPr>
        <w:t>年度机关运行经费支出</w:t>
      </w:r>
      <w:r>
        <w:rPr>
          <w:rFonts w:hint="eastAsia" w:ascii="仿宋_GB2312" w:hAnsi="宋体" w:eastAsia="仿宋_GB2312" w:cs="Courier New"/>
          <w:sz w:val="32"/>
          <w:szCs w:val="32"/>
          <w:lang w:val="en-US" w:eastAsia="zh-CN"/>
        </w:rPr>
        <w:t>1020.94</w:t>
      </w:r>
      <w:r>
        <w:rPr>
          <w:rFonts w:hint="eastAsia" w:ascii="仿宋_GB2312" w:hAnsi="宋体" w:eastAsia="仿宋_GB2312" w:cs="Courier New"/>
          <w:sz w:val="32"/>
          <w:szCs w:val="32"/>
        </w:rPr>
        <w:t>万元，比</w:t>
      </w:r>
      <w:r>
        <w:rPr>
          <w:rFonts w:ascii="仿宋_GB2312" w:hAnsi="宋体" w:eastAsia="仿宋_GB2312" w:cs="Courier New"/>
          <w:sz w:val="32"/>
          <w:szCs w:val="32"/>
        </w:rPr>
        <w:t>201</w:t>
      </w:r>
      <w:r>
        <w:rPr>
          <w:rFonts w:hint="eastAsia" w:ascii="仿宋_GB2312" w:hAnsi="宋体" w:eastAsia="仿宋_GB2312" w:cs="Courier New"/>
          <w:sz w:val="32"/>
          <w:szCs w:val="32"/>
          <w:lang w:val="en-US" w:eastAsia="zh-CN"/>
        </w:rPr>
        <w:t>4</w:t>
      </w:r>
      <w:r>
        <w:rPr>
          <w:rFonts w:hint="eastAsia" w:ascii="仿宋_GB2312" w:hAnsi="宋体" w:eastAsia="仿宋_GB2312" w:cs="Courier New"/>
          <w:sz w:val="32"/>
          <w:szCs w:val="32"/>
        </w:rPr>
        <w:t>年减少</w:t>
      </w:r>
      <w:r>
        <w:rPr>
          <w:rFonts w:ascii="仿宋_GB2312" w:hAnsi="宋体" w:eastAsia="仿宋_GB2312" w:cs="Courier New"/>
          <w:sz w:val="32"/>
          <w:szCs w:val="32"/>
        </w:rPr>
        <w:t xml:space="preserve">   </w:t>
      </w:r>
      <w:r>
        <w:rPr>
          <w:rFonts w:hint="eastAsia" w:ascii="仿宋_GB2312" w:hAnsi="宋体" w:eastAsia="仿宋_GB2312" w:cs="Courier New"/>
          <w:sz w:val="32"/>
          <w:szCs w:val="32"/>
          <w:lang w:val="en-US" w:eastAsia="zh-CN"/>
        </w:rPr>
        <w:t>183.65</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17.9</w:t>
      </w:r>
      <w:r>
        <w:rPr>
          <w:rFonts w:ascii="仿宋_GB2312" w:hAnsi="宋体" w:eastAsia="仿宋_GB2312" w:cs="Courier New"/>
          <w:sz w:val="32"/>
          <w:szCs w:val="32"/>
        </w:rPr>
        <w:t xml:space="preserve"> %</w:t>
      </w:r>
      <w:r>
        <w:rPr>
          <w:rFonts w:hint="eastAsia" w:ascii="仿宋_GB2312" w:hAnsi="宋体" w:eastAsia="仿宋_GB2312" w:cs="Courier New"/>
          <w:sz w:val="32"/>
          <w:szCs w:val="32"/>
        </w:rPr>
        <w:t>。</w:t>
      </w:r>
    </w:p>
    <w:p>
      <w:pPr>
        <w:widowControl/>
        <w:numPr>
          <w:ilvl w:val="0"/>
          <w:numId w:val="6"/>
        </w:numPr>
        <w:overflowPunct w:val="0"/>
        <w:autoSpaceDE w:val="0"/>
        <w:autoSpaceDN w:val="0"/>
        <w:adjustRightInd w:val="0"/>
        <w:snapToGrid w:val="0"/>
        <w:spacing w:line="560" w:lineRule="exact"/>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widowControl/>
        <w:overflowPunct w:val="0"/>
        <w:autoSpaceDE w:val="0"/>
        <w:autoSpaceDN w:val="0"/>
        <w:adjustRightInd w:val="0"/>
        <w:snapToGrid w:val="0"/>
        <w:spacing w:line="560" w:lineRule="exact"/>
        <w:ind w:firstLine="640" w:firstLineChars="200"/>
        <w:rPr>
          <w:rFonts w:ascii="仿宋_GB2312" w:hAnsi="宋体" w:eastAsia="仿宋_GB2312" w:cs="Courier New"/>
          <w:sz w:val="32"/>
          <w:szCs w:val="32"/>
        </w:rPr>
      </w:pPr>
      <w:r>
        <w:rPr>
          <w:rFonts w:ascii="仿宋_GB2312" w:hAnsi="宋体" w:eastAsia="仿宋_GB2312" w:cs="Courier New"/>
          <w:sz w:val="32"/>
          <w:szCs w:val="32"/>
        </w:rPr>
        <w:t>201</w:t>
      </w:r>
      <w:r>
        <w:rPr>
          <w:rFonts w:hint="eastAsia" w:ascii="仿宋_GB2312" w:hAnsi="宋体" w:eastAsia="仿宋_GB2312" w:cs="Courier New"/>
          <w:sz w:val="32"/>
          <w:szCs w:val="32"/>
          <w:lang w:val="en-US" w:eastAsia="zh-CN"/>
        </w:rPr>
        <w:t>5</w:t>
      </w:r>
      <w:r>
        <w:rPr>
          <w:rFonts w:hint="eastAsia" w:ascii="仿宋_GB2312" w:hAnsi="宋体" w:eastAsia="仿宋_GB2312" w:cs="Courier New"/>
          <w:sz w:val="32"/>
          <w:szCs w:val="32"/>
        </w:rPr>
        <w:t>年度委机关无政府采购支出金额。</w:t>
      </w:r>
    </w:p>
    <w:p>
      <w:pPr>
        <w:widowControl/>
        <w:numPr>
          <w:ilvl w:val="0"/>
          <w:numId w:val="6"/>
        </w:numPr>
        <w:overflowPunct w:val="0"/>
        <w:autoSpaceDE w:val="0"/>
        <w:autoSpaceDN w:val="0"/>
        <w:adjustRightInd w:val="0"/>
        <w:snapToGrid w:val="0"/>
        <w:spacing w:line="560" w:lineRule="exact"/>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widowControl/>
        <w:overflowPunct w:val="0"/>
        <w:autoSpaceDE w:val="0"/>
        <w:autoSpaceDN w:val="0"/>
        <w:adjustRightInd w:val="0"/>
        <w:snapToGrid w:val="0"/>
        <w:spacing w:line="560" w:lineRule="exact"/>
        <w:ind w:firstLine="640" w:firstLineChars="200"/>
        <w:rPr>
          <w:rFonts w:ascii="仿宋_GB2312" w:hAnsi="宋体" w:eastAsia="仿宋_GB2312" w:cs="Courier New"/>
          <w:sz w:val="32"/>
          <w:szCs w:val="32"/>
        </w:rPr>
      </w:pPr>
      <w:r>
        <w:rPr>
          <w:rFonts w:ascii="仿宋_GB2312" w:hAnsi="宋体" w:eastAsia="仿宋_GB2312" w:cs="Courier New"/>
          <w:sz w:val="32"/>
          <w:szCs w:val="32"/>
        </w:rPr>
        <w:t>201</w:t>
      </w:r>
      <w:r>
        <w:rPr>
          <w:rFonts w:hint="eastAsia" w:ascii="仿宋_GB2312" w:hAnsi="宋体" w:eastAsia="仿宋_GB2312" w:cs="Courier New"/>
          <w:sz w:val="32"/>
          <w:szCs w:val="32"/>
          <w:lang w:val="en-US" w:eastAsia="zh-CN"/>
        </w:rPr>
        <w:t>5</w:t>
      </w:r>
      <w:r>
        <w:rPr>
          <w:rFonts w:hint="eastAsia" w:ascii="仿宋_GB2312" w:hAnsi="宋体" w:eastAsia="仿宋_GB2312" w:cs="Courier New"/>
          <w:sz w:val="32"/>
          <w:szCs w:val="32"/>
        </w:rPr>
        <w:t>年期末，委机关共有车辆</w:t>
      </w:r>
      <w:r>
        <w:rPr>
          <w:rFonts w:ascii="仿宋_GB2312" w:hAnsi="宋体" w:eastAsia="仿宋_GB2312" w:cs="Courier New"/>
          <w:sz w:val="32"/>
          <w:szCs w:val="32"/>
        </w:rPr>
        <w:t>19</w:t>
      </w:r>
      <w:r>
        <w:rPr>
          <w:rFonts w:hint="eastAsia" w:ascii="仿宋_GB2312" w:hAnsi="宋体" w:eastAsia="仿宋_GB2312" w:cs="Courier New"/>
          <w:sz w:val="32"/>
          <w:szCs w:val="32"/>
        </w:rPr>
        <w:t>辆，其中：一般公务用车</w:t>
      </w:r>
      <w:r>
        <w:rPr>
          <w:rFonts w:ascii="仿宋_GB2312" w:hAnsi="宋体" w:eastAsia="仿宋_GB2312" w:cs="Courier New"/>
          <w:sz w:val="32"/>
          <w:szCs w:val="32"/>
        </w:rPr>
        <w:t>19</w:t>
      </w:r>
      <w:r>
        <w:rPr>
          <w:rFonts w:hint="eastAsia" w:ascii="仿宋_GB2312" w:hAnsi="宋体" w:eastAsia="仿宋_GB2312" w:cs="Courier New"/>
          <w:sz w:val="32"/>
          <w:szCs w:val="32"/>
        </w:rPr>
        <w:t>辆、无一般执法执勤用车以及特种专业技术用车等车辆（备注：由于固定资产清理审核滞后，交由财政统一处理的车辆待批复，我单位截止</w:t>
      </w:r>
      <w:r>
        <w:rPr>
          <w:rFonts w:ascii="仿宋_GB2312" w:hAnsi="宋体" w:eastAsia="仿宋_GB2312" w:cs="Courier New"/>
          <w:sz w:val="32"/>
          <w:szCs w:val="32"/>
        </w:rPr>
        <w:t>201</w:t>
      </w:r>
      <w:r>
        <w:rPr>
          <w:rFonts w:hint="eastAsia" w:ascii="仿宋_GB2312" w:hAnsi="宋体" w:eastAsia="仿宋_GB2312" w:cs="Courier New"/>
          <w:sz w:val="32"/>
          <w:szCs w:val="32"/>
          <w:lang w:val="en-US" w:eastAsia="zh-CN"/>
        </w:rPr>
        <w:t>5</w:t>
      </w:r>
      <w:r>
        <w:rPr>
          <w:rFonts w:hint="eastAsia" w:ascii="仿宋_GB2312" w:hAnsi="宋体" w:eastAsia="仿宋_GB2312" w:cs="Courier New"/>
          <w:sz w:val="32"/>
          <w:szCs w:val="32"/>
        </w:rPr>
        <w:t>年底实际车辆为</w:t>
      </w:r>
      <w:r>
        <w:rPr>
          <w:rFonts w:hint="eastAsia" w:ascii="仿宋_GB2312" w:hAnsi="宋体" w:eastAsia="仿宋_GB2312" w:cs="Courier New"/>
          <w:sz w:val="32"/>
          <w:szCs w:val="32"/>
          <w:lang w:val="en-US" w:eastAsia="zh-CN"/>
        </w:rPr>
        <w:t>10</w:t>
      </w:r>
      <w:r>
        <w:rPr>
          <w:rFonts w:hint="eastAsia" w:ascii="仿宋_GB2312" w:hAnsi="宋体" w:eastAsia="仿宋_GB2312" w:cs="Courier New"/>
          <w:sz w:val="32"/>
          <w:szCs w:val="32"/>
        </w:rPr>
        <w:t>辆</w:t>
      </w:r>
      <w:r>
        <w:rPr>
          <w:rFonts w:hint="eastAsia" w:ascii="仿宋_GB2312" w:hAnsi="宋体" w:eastAsia="仿宋_GB2312" w:cs="Courier New"/>
          <w:sz w:val="32"/>
          <w:szCs w:val="32"/>
          <w:lang w:eastAsia="zh-CN"/>
        </w:rPr>
        <w:t>，其中包含等待处理核销编制车辆</w:t>
      </w:r>
      <w:r>
        <w:rPr>
          <w:rFonts w:hint="eastAsia" w:ascii="仿宋_GB2312" w:hAnsi="宋体" w:eastAsia="仿宋_GB2312" w:cs="Courier New"/>
          <w:sz w:val="32"/>
          <w:szCs w:val="32"/>
        </w:rPr>
        <w:t>）。</w:t>
      </w:r>
    </w:p>
    <w:p>
      <w:pPr>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sectPr>
          <w:pgSz w:w="11906" w:h="16838"/>
          <w:pgMar w:top="1134" w:right="1531" w:bottom="1134" w:left="1587" w:header="850" w:footer="992" w:gutter="0"/>
          <w:pgNumType w:fmt="numberInDash"/>
          <w:cols w:space="720" w:num="1"/>
          <w:docGrid w:type="lines" w:linePitch="317"/>
        </w:sectPr>
      </w:pPr>
    </w:p>
    <w:p>
      <w:pPr>
        <w:jc w:val="center"/>
        <w:outlineLvl w:val="0"/>
        <w:rPr>
          <w:rFonts w:ascii="宋体" w:cs="宋体"/>
          <w:b/>
          <w:bCs/>
          <w:sz w:val="52"/>
          <w:szCs w:val="52"/>
        </w:rPr>
      </w:pPr>
      <w:r>
        <w:rPr>
          <w:rFonts w:hint="eastAsia" w:ascii="宋体" w:hAnsi="宋体" w:cs="宋体"/>
          <w:b/>
          <w:bCs/>
          <w:sz w:val="52"/>
          <w:szCs w:val="52"/>
        </w:rPr>
        <w:t>第四部分名词解释</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p>
    <w:p>
      <w:pPr>
        <w:kinsoku w:val="0"/>
        <w:overflowPunct w:val="0"/>
        <w:autoSpaceDE w:val="0"/>
        <w:autoSpaceDN w:val="0"/>
        <w:adjustRightInd w:val="0"/>
        <w:snapToGrid w:val="0"/>
        <w:spacing w:line="560" w:lineRule="exact"/>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一、财政拨款收入：</w:t>
      </w:r>
      <w:r>
        <w:rPr>
          <w:rFonts w:hint="eastAsia" w:ascii="仿宋_GB2312" w:hAnsi="宋体" w:eastAsia="仿宋_GB2312" w:cs="Courier New"/>
          <w:sz w:val="32"/>
          <w:szCs w:val="32"/>
        </w:rPr>
        <w:t>指省级财政当年拨付的资金。</w:t>
      </w:r>
    </w:p>
    <w:p>
      <w:pPr>
        <w:kinsoku w:val="0"/>
        <w:overflowPunct w:val="0"/>
        <w:autoSpaceDE w:val="0"/>
        <w:autoSpaceDN w:val="0"/>
        <w:adjustRightInd w:val="0"/>
        <w:snapToGrid w:val="0"/>
        <w:spacing w:line="560" w:lineRule="exact"/>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二、事业收入：</w:t>
      </w:r>
      <w:r>
        <w:rPr>
          <w:rFonts w:hint="eastAsia" w:ascii="仿宋_GB2312" w:hAnsi="宋体" w:eastAsia="仿宋_GB2312" w:cs="Courier New"/>
          <w:sz w:val="32"/>
          <w:szCs w:val="32"/>
        </w:rPr>
        <w:t>指事业单位开展专业业务活动及辅助活动所取得的收入。</w:t>
      </w:r>
    </w:p>
    <w:p>
      <w:pPr>
        <w:kinsoku w:val="0"/>
        <w:overflowPunct w:val="0"/>
        <w:autoSpaceDE w:val="0"/>
        <w:autoSpaceDN w:val="0"/>
        <w:adjustRightInd w:val="0"/>
        <w:snapToGrid w:val="0"/>
        <w:spacing w:line="560" w:lineRule="exact"/>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三、其他收入：</w:t>
      </w:r>
      <w:r>
        <w:rPr>
          <w:rFonts w:hint="eastAsia" w:ascii="仿宋_GB2312" w:hAnsi="宋体" w:eastAsia="仿宋_GB2312" w:cs="Courier New"/>
          <w:sz w:val="32"/>
          <w:szCs w:val="32"/>
        </w:rPr>
        <w:t>指本部门取得的除“财政拨款收入”、“事业收入”、“经营收入”等以外的收入。</w:t>
      </w:r>
    </w:p>
    <w:p>
      <w:pPr>
        <w:spacing w:line="560" w:lineRule="exact"/>
        <w:ind w:firstLine="643" w:firstLineChars="200"/>
        <w:rPr>
          <w:rFonts w:ascii="仿宋" w:hAnsi="仿宋" w:eastAsia="仿宋" w:cs="仿宋"/>
          <w:sz w:val="32"/>
          <w:szCs w:val="32"/>
        </w:rPr>
      </w:pPr>
      <w:r>
        <w:rPr>
          <w:rFonts w:hint="eastAsia" w:ascii="仿宋_GB2312" w:hAnsi="宋体" w:eastAsia="仿宋_GB2312" w:cs="Courier New"/>
          <w:b/>
          <w:bCs/>
          <w:sz w:val="32"/>
          <w:szCs w:val="32"/>
        </w:rPr>
        <w:t>四、用事业基金弥补收支差额：</w:t>
      </w:r>
      <w:r>
        <w:rPr>
          <w:rFonts w:hint="eastAsia" w:ascii="仿宋" w:hAnsi="仿宋" w:eastAsia="仿宋" w:cs="仿宋"/>
          <w:sz w:val="32"/>
          <w:szCs w:val="32"/>
        </w:rPr>
        <w:t>指事业单位在当年的“财政拨款收入”、“事业收入”和“其他收入”不足以安排当年支出的情况下，使用以前年度积累的事业基金（事业单位当年收支相抵后按国家规定提取、用于弥补以后年度收支差额的基金）弥补当年收支缺口的资金。</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五、年末结转和结余：</w:t>
      </w:r>
      <w:r>
        <w:rPr>
          <w:rFonts w:hint="eastAsia" w:ascii="仿宋" w:hAnsi="仿宋" w:eastAsia="仿宋" w:cs="仿宋"/>
          <w:sz w:val="32"/>
          <w:szCs w:val="32"/>
        </w:rPr>
        <w:t>指本年度或以前年度预算安排、因客观条件发生变化无法按原计划实施，需延迟到以后年度按有关规定继续使用的资金。</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六、基本支出：</w:t>
      </w:r>
      <w:r>
        <w:rPr>
          <w:rFonts w:hint="eastAsia" w:ascii="仿宋" w:hAnsi="仿宋" w:eastAsia="仿宋" w:cs="仿宋"/>
          <w:sz w:val="32"/>
          <w:szCs w:val="32"/>
        </w:rPr>
        <w:t>指为保障机构正常运转、完成日常工作任务而发生的人员支出和公用支出。</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七、项目支出：</w:t>
      </w:r>
      <w:r>
        <w:rPr>
          <w:rFonts w:hint="eastAsia" w:ascii="仿宋" w:hAnsi="仿宋" w:eastAsia="仿宋" w:cs="仿宋"/>
          <w:sz w:val="32"/>
          <w:szCs w:val="32"/>
        </w:rPr>
        <w:t>指在基本支出之外为完成特定行政任务和事业发展目标所发生的支出</w:t>
      </w:r>
    </w:p>
    <w:p>
      <w:pPr>
        <w:spacing w:line="560" w:lineRule="exact"/>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八、“三公”经费：</w:t>
      </w:r>
      <w:r>
        <w:rPr>
          <w:rFonts w:hint="eastAsia" w:ascii="仿宋_GB2312" w:hAnsi="宋体" w:eastAsia="仿宋_GB2312" w:cs="Courier New"/>
          <w:sz w:val="32"/>
          <w:szCs w:val="32"/>
        </w:rPr>
        <w:t>纳入省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九、机关运行经费：</w:t>
      </w:r>
      <w:r>
        <w:rPr>
          <w:rFonts w:hint="eastAsia" w:ascii="仿宋_GB2312" w:hAnsi="宋体" w:eastAsia="仿宋_GB2312" w:cs="Courier New"/>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rPr>
          <w:rFonts w:ascii="仿宋_GB2312" w:hAnsi="宋体" w:eastAsia="仿宋_GB2312" w:cs="Courier New"/>
          <w:sz w:val="52"/>
          <w:szCs w:val="52"/>
          <w:highlight w:val="yellow"/>
        </w:rPr>
      </w:pPr>
    </w:p>
    <w:sectPr>
      <w:pgSz w:w="11906" w:h="16838"/>
      <w:pgMar w:top="1440" w:right="1531" w:bottom="1440" w:left="1587" w:header="850" w:footer="992" w:gutter="0"/>
      <w:pgNumType w:fmt="numberInDash"/>
      <w:cols w:space="720" w:num="1"/>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方正小标宋简体">
    <w:altName w:val="微软雅黑"/>
    <w:panose1 w:val="00000000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1" w:usb1="080E0000" w:usb2="00000000" w:usb3="00000000" w:csb0="00040000" w:csb1="00000000"/>
  </w:font>
  <w:font w:name="隶书">
    <w:altName w:val="微软雅黑"/>
    <w:panose1 w:val="02010509060101010101"/>
    <w:charset w:val="86"/>
    <w:family w:val="auto"/>
    <w:pitch w:val="default"/>
    <w:sig w:usb0="00000001" w:usb1="080E0000" w:usb2="00000010" w:usb3="00000000" w:csb0="00040000" w:csb1="00000000"/>
  </w:font>
  <w:font w:name="楷体_GB2312">
    <w:altName w:val="楷体"/>
    <w:panose1 w:val="00000000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24"/>
        <w:lang w:val="en-US" w:eastAsia="zh-CN" w:bidi="ar-SA"/>
      </w:rPr>
      <w:pict>
        <v:rect id="文本框 6"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fldChar w:fldCharType="begin"/>
                </w:r>
                <w:r>
                  <w:instrText xml:space="preserve"> PAGE  \* MERGEFORMAT </w:instrText>
                </w:r>
                <w:r>
                  <w:fldChar w:fldCharType="separate"/>
                </w:r>
                <w:r>
                  <w:t>- 21 -</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00638703">
    <w:nsid w:val="5971EDEF"/>
    <w:multiLevelType w:val="singleLevel"/>
    <w:tmpl w:val="5971EDEF"/>
    <w:lvl w:ilvl="0" w:tentative="1">
      <w:start w:val="1"/>
      <w:numFmt w:val="chineseCounting"/>
      <w:suff w:val="nothing"/>
      <w:lvlText w:val="（%1）"/>
      <w:lvlJc w:val="left"/>
      <w:pPr>
        <w:ind w:firstLine="420"/>
      </w:pPr>
      <w:rPr>
        <w:rFonts w:hint="eastAsia" w:cs="Times New Roman"/>
      </w:rPr>
    </w:lvl>
  </w:abstractNum>
  <w:abstractNum w:abstractNumId="1500634077">
    <w:nsid w:val="5971DBDD"/>
    <w:multiLevelType w:val="singleLevel"/>
    <w:tmpl w:val="5971DBDD"/>
    <w:lvl w:ilvl="0" w:tentative="1">
      <w:start w:val="1"/>
      <w:numFmt w:val="chineseCounting"/>
      <w:suff w:val="nothing"/>
      <w:lvlText w:val="（%1）"/>
      <w:lvlJc w:val="left"/>
      <w:pPr>
        <w:ind w:firstLine="420"/>
      </w:pPr>
      <w:rPr>
        <w:rFonts w:hint="eastAsia" w:cs="Times New Roman"/>
      </w:rPr>
    </w:lvl>
  </w:abstractNum>
  <w:abstractNum w:abstractNumId="1500633794">
    <w:nsid w:val="5971DAC2"/>
    <w:multiLevelType w:val="singleLevel"/>
    <w:tmpl w:val="5971DAC2"/>
    <w:lvl w:ilvl="0" w:tentative="1">
      <w:start w:val="1"/>
      <w:numFmt w:val="chineseCounting"/>
      <w:suff w:val="nothing"/>
      <w:lvlText w:val="%1、"/>
      <w:lvlJc w:val="left"/>
      <w:pPr>
        <w:ind w:firstLine="420"/>
      </w:pPr>
      <w:rPr>
        <w:rFonts w:hint="eastAsia" w:cs="Times New Roman"/>
      </w:rPr>
    </w:lvl>
  </w:abstractNum>
  <w:abstractNum w:abstractNumId="1500635283">
    <w:nsid w:val="5971E093"/>
    <w:multiLevelType w:val="singleLevel"/>
    <w:tmpl w:val="5971E093"/>
    <w:lvl w:ilvl="0" w:tentative="1">
      <w:start w:val="1"/>
      <w:numFmt w:val="chineseCounting"/>
      <w:suff w:val="nothing"/>
      <w:lvlText w:val="（%1）"/>
      <w:lvlJc w:val="left"/>
      <w:pPr>
        <w:ind w:firstLine="420"/>
      </w:pPr>
      <w:rPr>
        <w:rFonts w:hint="eastAsia" w:cs="Times New Roman"/>
      </w:rPr>
    </w:lvl>
  </w:abstractNum>
  <w:abstractNum w:abstractNumId="1500637046">
    <w:nsid w:val="5971E776"/>
    <w:multiLevelType w:val="singleLevel"/>
    <w:tmpl w:val="5971E776"/>
    <w:lvl w:ilvl="0" w:tentative="1">
      <w:start w:val="1"/>
      <w:numFmt w:val="chineseCounting"/>
      <w:suff w:val="nothing"/>
      <w:lvlText w:val="（%1）"/>
      <w:lvlJc w:val="left"/>
      <w:pPr>
        <w:ind w:firstLine="420"/>
      </w:pPr>
      <w:rPr>
        <w:rFonts w:hint="eastAsia" w:cs="Times New Roman"/>
      </w:rPr>
    </w:lvl>
  </w:abstractNum>
  <w:abstractNum w:abstractNumId="1500634368">
    <w:nsid w:val="5971DD00"/>
    <w:multiLevelType w:val="singleLevel"/>
    <w:tmpl w:val="5971DD00"/>
    <w:lvl w:ilvl="0" w:tentative="1">
      <w:start w:val="1"/>
      <w:numFmt w:val="decimal"/>
      <w:suff w:val="nothing"/>
      <w:lvlText w:val="%1．"/>
      <w:lvlJc w:val="left"/>
      <w:pPr>
        <w:ind w:firstLine="400"/>
      </w:pPr>
      <w:rPr>
        <w:rFonts w:hint="default" w:cs="Times New Roman"/>
      </w:rPr>
    </w:lvl>
  </w:abstractNum>
  <w:num w:numId="1">
    <w:abstractNumId w:val="1500633794"/>
  </w:num>
  <w:num w:numId="2">
    <w:abstractNumId w:val="1500634077"/>
  </w:num>
  <w:num w:numId="3">
    <w:abstractNumId w:val="1500634368"/>
  </w:num>
  <w:num w:numId="4">
    <w:abstractNumId w:val="1500635283"/>
  </w:num>
  <w:num w:numId="5">
    <w:abstractNumId w:val="1500637046"/>
  </w:num>
  <w:num w:numId="6">
    <w:abstractNumId w:val="15006387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210"/>
  <w:drawingGridVerticalSpacing w:val="156"/>
  <w:displayHorizontalDrawingGridEvery w:val="1"/>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nhideWhenUsed/>
    <w:uiPriority w:val="1"/>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5">
    <w:name w:val="Normal_0"/>
    <w:uiPriority w:val="99"/>
    <w:pPr>
      <w:spacing w:before="120" w:after="240"/>
      <w:jc w:val="both"/>
    </w:pPr>
    <w:rPr>
      <w:rFonts w:ascii="Calibri" w:hAnsi="Calibri"/>
      <w:sz w:val="22"/>
      <w:lang w:eastAsia="en-US"/>
    </w:rPr>
  </w:style>
  <w:style w:type="character" w:customStyle="1" w:styleId="6">
    <w:name w:val="页脚 Char Char"/>
    <w:link w:val="2"/>
    <w:uiPriority w:val="99"/>
    <w:rPr>
      <w:rFonts w:ascii="Calibri" w:hAnsi="Calibri" w:cs="黑体"/>
      <w:sz w:val="18"/>
      <w:szCs w:val="18"/>
    </w:rPr>
  </w:style>
  <w:style w:type="character" w:customStyle="1" w:styleId="7">
    <w:name w:val="页眉 Char Char"/>
    <w:link w:val="3"/>
    <w:uiPriority w:val="99"/>
    <w:rPr>
      <w:rFonts w:ascii="Calibri" w:hAnsi="Calibri" w:cs="黑体"/>
      <w:sz w:val="18"/>
      <w:szCs w:val="18"/>
    </w:rPr>
  </w:style>
  <w:style w:type="character" w:customStyle="1" w:styleId="8">
    <w:name w:val="font31"/>
    <w:uiPriority w:val="99"/>
    <w:rPr>
      <w:rFonts w:ascii="Arial" w:hAnsi="Arial"/>
      <w:color w:val="000000"/>
      <w:sz w:val="16"/>
      <w:u w:val="none"/>
    </w:rPr>
  </w:style>
  <w:style w:type="character" w:customStyle="1" w:styleId="9">
    <w:name w:val="font01"/>
    <w:uiPriority w:val="99"/>
    <w:rPr>
      <w:rFonts w:ascii="Arial" w:hAnsi="Arial"/>
      <w:color w:val="000000"/>
      <w:sz w:val="16"/>
      <w:u w:val="none"/>
    </w:rPr>
  </w:style>
  <w:style w:type="character" w:customStyle="1" w:styleId="10">
    <w:name w:val="font41"/>
    <w:uiPriority w:val="99"/>
    <w:rPr>
      <w:rFonts w:ascii="宋体" w:hAnsi="宋体" w:eastAsia="宋体"/>
      <w:color w:val="000000"/>
      <w:sz w:val="16"/>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2033</Words>
  <Characters>11592</Characters>
  <Lines>96</Lines>
  <Paragraphs>27</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2017-11-02T03:47:00Z</dcterms:created>
  <dc:creator>wsj</dc:creator>
  <cp:lastModifiedBy>Administrator</cp:lastModifiedBy>
  <cp:lastPrinted>2017-09-29T01:43:00Z</cp:lastPrinted>
  <dcterms:modified xsi:type="dcterms:W3CDTF">2018-01-27T12:10:24Z</dcterms:modified>
  <dc:title>ＸＸ局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