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Style w:val="5"/>
          <w:rFonts w:hint="eastAsia" w:ascii="宋体" w:hAnsi="宋体" w:eastAsia="宋体" w:cs="宋体"/>
          <w:i w:val="0"/>
          <w:caps w:val="0"/>
          <w:color w:val="000000"/>
          <w:spacing w:val="0"/>
          <w:sz w:val="32"/>
          <w:szCs w:val="32"/>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Style w:val="5"/>
          <w:rFonts w:hint="eastAsia" w:ascii="宋体" w:hAnsi="宋体" w:eastAsia="宋体" w:cs="宋体"/>
          <w:i w:val="0"/>
          <w:caps w:val="0"/>
          <w:color w:val="000000"/>
          <w:spacing w:val="0"/>
          <w:sz w:val="32"/>
          <w:szCs w:val="32"/>
          <w:bdr w:val="none" w:color="auto" w:sz="0" w:space="0"/>
          <w:shd w:val="clear" w:fill="FFFFFF"/>
        </w:rPr>
      </w:pPr>
      <w:bookmarkStart w:id="0" w:name="_GoBack"/>
      <w:r>
        <w:rPr>
          <w:rStyle w:val="5"/>
          <w:rFonts w:hint="eastAsia" w:ascii="宋体" w:hAnsi="宋体" w:eastAsia="宋体" w:cs="宋体"/>
          <w:i w:val="0"/>
          <w:caps w:val="0"/>
          <w:color w:val="000000"/>
          <w:spacing w:val="0"/>
          <w:sz w:val="32"/>
          <w:szCs w:val="32"/>
          <w:bdr w:val="none" w:color="auto" w:sz="0" w:space="0"/>
          <w:shd w:val="clear" w:fill="FFFFFF"/>
        </w:rPr>
        <w:t>领导干部报告个人有关事项规定</w:t>
      </w:r>
    </w:p>
    <w:bookmarkEnd w:id="0"/>
    <w:p>
      <w:pPr>
        <w:pStyle w:val="3"/>
        <w:keepNext w:val="0"/>
        <w:keepLines w:val="0"/>
        <w:widowControl/>
        <w:suppressLineNumbers w:val="0"/>
        <w:wordWrap w:val="0"/>
        <w:spacing w:line="427" w:lineRule="auto"/>
        <w:jc w:val="center"/>
        <w:rPr>
          <w:rStyle w:val="5"/>
          <w:rFonts w:hint="eastAsia" w:ascii="宋体" w:hAnsi="宋体" w:eastAsia="宋体" w:cs="宋体"/>
          <w:i w:val="0"/>
          <w:caps w:val="0"/>
          <w:color w:val="000000"/>
          <w:spacing w:val="0"/>
          <w:sz w:val="32"/>
          <w:szCs w:val="32"/>
          <w:bdr w:val="none" w:color="auto" w:sz="0" w:space="0"/>
          <w:shd w:val="clear" w:fill="FFFFFF"/>
          <w:lang w:eastAsia="zh-CN"/>
        </w:rPr>
      </w:pPr>
      <w:r>
        <w:rPr>
          <w:rStyle w:val="5"/>
          <w:rFonts w:hint="eastAsia" w:ascii="宋体" w:hAnsi="宋体" w:eastAsia="宋体" w:cs="宋体"/>
          <w:i w:val="0"/>
          <w:caps w:val="0"/>
          <w:color w:val="000000"/>
          <w:spacing w:val="0"/>
          <w:sz w:val="32"/>
          <w:szCs w:val="32"/>
          <w:bdr w:val="none" w:color="auto" w:sz="0" w:space="0"/>
          <w:shd w:val="clear" w:fill="FFFFFF"/>
          <w:lang w:eastAsia="zh-CN"/>
        </w:rPr>
        <w:t>（</w:t>
      </w:r>
      <w:r>
        <w:rPr>
          <w:color w:val="000000"/>
          <w:sz w:val="24"/>
          <w:szCs w:val="24"/>
          <w:u w:val="none"/>
        </w:rPr>
        <w:t>(中办2017年2月8日发)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宋体" w:hAnsi="宋体" w:eastAsia="宋体" w:cs="宋体"/>
          <w:b w:val="0"/>
          <w:i w:val="0"/>
          <w:caps w:val="0"/>
          <w:color w:val="000000"/>
          <w:spacing w:val="0"/>
          <w:sz w:val="32"/>
          <w:szCs w:val="32"/>
          <w:bdr w:val="none" w:color="auto" w:sz="0" w:space="0"/>
          <w:shd w:val="clear" w:fill="FFFFFF"/>
        </w:rPr>
      </w:pPr>
      <w:r>
        <w:rPr>
          <w:rFonts w:hint="eastAsia" w:ascii="宋体" w:hAnsi="宋体" w:eastAsia="宋体" w:cs="宋体"/>
          <w:b w:val="0"/>
          <w:i w:val="0"/>
          <w:caps w:val="0"/>
          <w:color w:val="000000"/>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w:t>
      </w:r>
      <w:r>
        <w:rPr>
          <w:rFonts w:hint="eastAsia" w:ascii="宋体" w:hAnsi="宋体" w:eastAsia="宋体" w:cs="宋体"/>
          <w:b w:val="0"/>
          <w:i w:val="0"/>
          <w:caps w:val="0"/>
          <w:color w:val="000000"/>
          <w:spacing w:val="0"/>
          <w:sz w:val="32"/>
          <w:szCs w:val="32"/>
          <w:bdr w:val="none" w:color="auto" w:sz="0" w:space="0"/>
          <w:shd w:val="clear" w:fill="FFFFFF"/>
          <w:lang w:val="en-US" w:eastAsia="zh-CN"/>
        </w:rPr>
        <w:t xml:space="preserve">  </w:t>
      </w:r>
      <w:r>
        <w:rPr>
          <w:rFonts w:hint="eastAsia" w:ascii="宋体" w:hAnsi="宋体" w:eastAsia="宋体" w:cs="宋体"/>
          <w:b w:val="0"/>
          <w:i w:val="0"/>
          <w:caps w:val="0"/>
          <w:color w:val="000000"/>
          <w:spacing w:val="0"/>
          <w:sz w:val="32"/>
          <w:szCs w:val="32"/>
          <w:bdr w:val="none" w:color="auto" w:sz="0" w:space="0"/>
          <w:shd w:val="clear" w:fill="FFFFFF"/>
        </w:rPr>
        <w:t>第一条 为贯彻全面从严治党要求，加强对领导干部的管理和监督，促进领导干部遵纪守规、廉洁从政，根据《中国共产党章程》等党内法规和国家有关法律法规，制定本规定。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第二条 本规定所称领导干部包括：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(一)各级党的机关、人大机关、行政机关、政协机关、审判机关、检察机关、民主党派机关中县处级副职以上的干部(含非领导职务干部，下同);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(二)参照公务员法管理的人民团体、事业单位中县处级副职以上的干部，未列入参照公务员法管理的人民团体、事业单位的领导班子成员及内设管理机构领导人员(相当于县处级副职以上);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(三)中央企业领导班子成员及中层管理人员，省(自治区、直辖市)、市(地、州、盟)管理的国有企业领导班子成员。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上述范围中已退出现职、尚未办理退休手续的人员适用本规定。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第三条 领导干部应当报告下列本人婚姻和配偶、子女移居国(境)外、从业等事项：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(一)本人的婚姻情况;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(二)本人持有普通护照以及因私出国的情况;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(三)本人持有往来港澳通行证、因私持有大陆居民往来台湾通行证以及因私往来港澳、台湾的情况;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(四)子女与外国人、无国籍人通婚的情况;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(五)子女与港澳以及台湾居民通婚的情况;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(六)配偶、子女移居国(境)外的情况，或者虽未移居国(境)外，但连续在国(境)外工作、生活一年以上的情况;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七)配偶、子女及其配偶的从业情况，含受聘担任私营企业的高级职务，在外商独资企业、中外合资企业、境外非政府组织在境内设立的代表机构中担任由外方委派、聘任的高级职务，以及在国(境)外的从业情况和职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(八)配偶、子女及其配偶被司法机关追究刑事责任的情况。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本规定所称“子女”，包括领导干部的婚生子女、非婚生子女、养子女和有抚养关系的继子女。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本规定所称“移居国(境)外”，是指取得外国国籍或者获取国(境)外永久居留资格、长期居留许可。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第四条 领导干部应当报告下列收入、房产、投资等事项：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(一)本人的工资及各类奖金、津贴、补贴等;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(二)本人从事讲学、写作、咨询、审稿、书画等劳务所得;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三)本人、配偶、共同生活的子女为所有权人或者共有人的房产情况，含有单独产权证书的车库、车位、储藏间等(已登记的房产，面积以不动产权证、房屋所有权证记载的为准，未登记的房产，面积以经备案的房屋买卖合同记载的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(四)本人、配偶、共同生活的子女投资或者以其他方式持有股票、基金、投资型保险等的情况;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(五)配偶、子女及其配偶经商办企业的情况，包括投资非上市股份有限公司、有限责任公司，注册个体工商户、个人独资企业、合伙企业等，以及在国(境)外注册公司或者投资入股等的情况;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(六)本人、配偶、共同生活的子女在国(境)外的存款和投资情况。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本规定所称“共同生活的子女”，是指领导干部不满18周岁的未成年子女和由其抚养的不能独立生活的成年子女。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本规定所称“股票”，是指在上海证券交易所、深圳证券交易所、全国中小企业股份转让系统等发行、交易或者转让的股票。所称“基金”，是指在我国境内发行的公募基金和私募基金。所称“投资型保险”，是指具有保障和投资双重功能的保险产品，包括人身保险投资型保险和财产保险投资型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第五条 领导干部应当于每年1月31日前集中报告一次上一年度本规定第三条、第四条所列事项，并对报告内容的真实性、完整性负责，自觉接受监督。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非本规定第二条所列范围的人员，拟提拔为本规定第二条所列范围的考察对象，或者拟列入第二条所列范围的后备干部人选，在拟提拔、拟列入时，应当报告个人有关事项。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本规定第二条所列范围的人员辞去公职的，在提出辞职申请时，应当一并报告个人有关事项。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第六条 年度集中报告后，领导干部发生本规定第三条所列事项的，应当在事后30日内按照规定报告。因特殊原因不能按时报告的，特殊原因消除后应当及时补报，并说明原因。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第七条 领导干部报告个人有关事项，按照干部管理权限由相应的组织(人事)部门负责受理：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(一)中央管理的领导干部向中共中央组织部报告，报告材料由该领导干部所在单位主要负责人阅签后，由所在单位的组织(人事)部门转交。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二)属于本单位管理的领导干部，向本单位的组织(人事)部门报告;不属于本单位管理的领导干部，向上一级党委(党组)的组织(人事)部门报告，报告材料由该领导干部所在单位主要负责人阅签后，由所在单位的组织(人事)部门转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领导干部因职务变动而导致受理机构发生变化的，原受理机构应当在30日内将该领导干部的所有报告材料按照干部管理权限转交新的受理机构。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第八条 领导干部在执行本规定过程中，认为有需要请示的事项，可以向受理报告的组织(人事)部门请示。受理报告的组织(人事)部门应当认真研究，及时答复。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第九条 组织(人事)部门应当每年对领导干部报告个人有关事项的情况进行汇总综合，向同级党委(党组)和上一级党委(党组)的组织(人事)部门报告。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第十条 组织(人事)部门在干部监督工作和干部选拔任用工作中，探照干部管理权限，经本机关、本单位负责人批准，可以查阅有关领导干部报告个人有关事项的材料。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纪检监察机关(机构)在履行职责时，按照干部管理权限，经本机关负责人批准，可以查阅有关领导干部报告个人有关事项的材料。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巡视机构在巡视工作期间，根据工作需要，经巡视工作领导小组负责人批准，可以查阅有关领导干部报告个人有关事项的材料。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检察机关在查办职务犯罪案件时，经本机关负责人批准，可以查阅案件涉及的领导干部报告个人有关事项的材料。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第十一条 组织(人事)部门应当按照干部管理权限，对领导干部报告个人有关事项的真实性和完整性进行查核。查核方式包括随机抽查和重点查核。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随机抽查每年集中开展一次，按照10%的比例进行。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重点查核对象包括：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(一)拟提拔为本规定第二条所列范围的考察对象;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(二)拟列入本规定第二条所列范围的后备干部人选;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(三)拟进一步使用的人选;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(四)因涉及个人报告事项的举报需要查核的;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(五)其他需要查核的。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纪检监察机关(机构)、巡视机构、检察机关在履行职责时，按照本规定第十条规定履行报批手续后，可以委托组织(人事)部门按照干部管理权限，对领导干部报告个人有关事项的真实性和完整性进行查核。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第十二条 查核发现领导干部的家庭财产明显超过正常收入的，应当要求其作出说明，必要时可以对其财产来源的合法性进行验证。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第十三条 领导干部有下列情形之一的，根据情节轻重，给予批评教育、组织调整或者组织处理、纪律处分。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(一)无正当理由不按时报告的;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(二)漏报、少报的;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(三)隐瞒不报的;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(四)查核发现有其他违规违纪问题的。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第十四条 党委(党组)及其组织(人事)部门应当把查核结果作为衡量领导干部是否忠诚老实、清正廉洁的重要参考，运用到选拔任用、管理监督等干部工作中。对未经查核提拔或者进一步使用干部，或者对查核发现的问题不按照规定处理的，应当追究党委(党组)、组织(人事)部门及其有关领导成员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第十五条 中共中央组织部和地方党委组织部牵头建立领导干部个人有关事项报告查核联系工作机制，负责组织实施和协调工作。查核联系工作机制成员单位包括审判、检察、外交(外事)、公安、民政、国土资源、住房城乡建设、人民银行、税务、工商、金融监管等单位。各成员单位承担相关信息查询职责，应当在规定时间内，如实向组织部门提供查询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第十六条 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第十七条 组织(人事)部门要加强对本规定执行情况的监督检查。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第十八条 中央军委可以根据本规定，结合中国人民解放军和中国人民武装警察部队的实际，制定有关规定。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第十九条 各省、自治区、直辖市党委可以根据本规定，结合实际制定具体办法，报中共中央组织部同意后实施。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第二十条 本规定由中共中央组织部负责解释。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sz w:val="32"/>
          <w:szCs w:val="32"/>
        </w:rPr>
      </w:pPr>
      <w:r>
        <w:rPr>
          <w:rFonts w:hint="eastAsia" w:ascii="宋体" w:hAnsi="宋体" w:eastAsia="宋体" w:cs="宋体"/>
          <w:b w:val="0"/>
          <w:i w:val="0"/>
          <w:caps w:val="0"/>
          <w:color w:val="000000"/>
          <w:spacing w:val="0"/>
          <w:sz w:val="32"/>
          <w:szCs w:val="32"/>
          <w:bdr w:val="none" w:color="auto" w:sz="0" w:space="0"/>
          <w:shd w:val="clear" w:fill="FFFFFF"/>
        </w:rPr>
        <w:t>　　第二十一条 本规定自2017年2月8日起施行。2010年5月26日印发的《关于领导干部报告个人有关事项的规定》同时废止。</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72672"/>
    <w:rsid w:val="404C31E1"/>
    <w:rsid w:val="58AD7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赵鑫</cp:lastModifiedBy>
  <dcterms:modified xsi:type="dcterms:W3CDTF">2018-01-04T10:03:12Z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