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281076" w:rsidRPr="00281076">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281076" w:rsidRPr="00281076">
              <w:trPr>
                <w:trHeight w:val="555"/>
                <w:tblCellSpacing w:w="0" w:type="dxa"/>
              </w:trPr>
              <w:tc>
                <w:tcPr>
                  <w:tcW w:w="0" w:type="auto"/>
                  <w:vAlign w:val="center"/>
                  <w:hideMark/>
                </w:tcPr>
                <w:p w:rsidR="00281076" w:rsidRPr="00281076" w:rsidRDefault="00281076" w:rsidP="00281076">
                  <w:pPr>
                    <w:widowControl/>
                    <w:spacing w:before="300" w:after="225" w:line="432" w:lineRule="auto"/>
                    <w:jc w:val="center"/>
                    <w:rPr>
                      <w:rFonts w:ascii="ˎ̥" w:eastAsia="宋体" w:hAnsi="ˎ̥" w:cs="宋体"/>
                      <w:b/>
                      <w:bCs/>
                      <w:color w:val="185895"/>
                      <w:kern w:val="0"/>
                      <w:sz w:val="36"/>
                      <w:szCs w:val="36"/>
                    </w:rPr>
                  </w:pPr>
                  <w:r w:rsidRPr="00281076">
                    <w:rPr>
                      <w:rFonts w:ascii="ˎ̥" w:eastAsia="宋体" w:hAnsi="ˎ̥" w:cs="宋体"/>
                      <w:b/>
                      <w:bCs/>
                      <w:color w:val="185895"/>
                      <w:kern w:val="0"/>
                      <w:sz w:val="36"/>
                      <w:szCs w:val="36"/>
                    </w:rPr>
                    <w:t>关于印发《地方预决算公开操作规程》的通知</w:t>
                  </w:r>
                  <w:r w:rsidRPr="00281076">
                    <w:rPr>
                      <w:rFonts w:ascii="ˎ̥" w:eastAsia="宋体" w:hAnsi="ˎ̥" w:cs="宋体"/>
                      <w:b/>
                      <w:bCs/>
                      <w:color w:val="185895"/>
                      <w:kern w:val="0"/>
                      <w:sz w:val="36"/>
                      <w:szCs w:val="36"/>
                    </w:rPr>
                    <w:t xml:space="preserve"> </w:t>
                  </w:r>
                </w:p>
              </w:tc>
            </w:tr>
          </w:tbl>
          <w:p w:rsidR="00281076" w:rsidRPr="00281076" w:rsidRDefault="00281076" w:rsidP="00281076">
            <w:pPr>
              <w:widowControl/>
              <w:spacing w:line="432" w:lineRule="auto"/>
              <w:jc w:val="left"/>
              <w:rPr>
                <w:rFonts w:ascii="ˎ̥" w:eastAsia="宋体" w:hAnsi="ˎ̥" w:cs="宋体" w:hint="eastAsia"/>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281076" w:rsidRPr="00281076">
              <w:trPr>
                <w:trHeight w:val="15"/>
                <w:tblCellSpacing w:w="0" w:type="dxa"/>
              </w:trPr>
              <w:tc>
                <w:tcPr>
                  <w:tcW w:w="0" w:type="auto"/>
                  <w:vAlign w:val="center"/>
                  <w:hideMark/>
                </w:tcPr>
                <w:p w:rsidR="00281076" w:rsidRPr="00281076" w:rsidRDefault="00281076" w:rsidP="00281076">
                  <w:pPr>
                    <w:widowControl/>
                    <w:spacing w:line="15" w:lineRule="atLeast"/>
                    <w:jc w:val="left"/>
                    <w:rPr>
                      <w:rFonts w:ascii="ˎ̥" w:eastAsia="宋体" w:hAnsi="ˎ̥" w:cs="宋体"/>
                      <w:kern w:val="0"/>
                      <w:sz w:val="18"/>
                      <w:szCs w:val="18"/>
                    </w:rPr>
                  </w:pPr>
                  <w:r w:rsidRPr="00281076">
                    <w:rPr>
                      <w:rFonts w:ascii="ˎ̥" w:eastAsia="宋体" w:hAnsi="ˎ̥" w:cs="宋体"/>
                      <w:kern w:val="0"/>
                      <w:sz w:val="18"/>
                      <w:szCs w:val="18"/>
                    </w:rPr>
                    <w:pict>
                      <v:rect id="_x0000_i1275" style="width:525pt;height:.75pt" o:hrpct="0" o:hralign="center" o:hrstd="t" o:hrnoshade="t" o:hr="t" fillcolor="#99c2e2" stroked="f"/>
                    </w:pict>
                  </w:r>
                </w:p>
              </w:tc>
            </w:tr>
          </w:tbl>
          <w:p w:rsidR="00281076" w:rsidRPr="00281076" w:rsidRDefault="00281076" w:rsidP="00281076">
            <w:pPr>
              <w:widowControl/>
              <w:spacing w:line="432" w:lineRule="auto"/>
              <w:jc w:val="left"/>
              <w:rPr>
                <w:rFonts w:ascii="ˎ̥" w:eastAsia="宋体" w:hAnsi="ˎ̥" w:cs="宋体" w:hint="eastAsia"/>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281076" w:rsidRPr="00281076">
              <w:trPr>
                <w:tblCellSpacing w:w="0" w:type="dxa"/>
              </w:trPr>
              <w:tc>
                <w:tcPr>
                  <w:tcW w:w="0" w:type="auto"/>
                  <w:vAlign w:val="center"/>
                  <w:hideMark/>
                </w:tcPr>
                <w:p w:rsidR="00281076" w:rsidRPr="00281076" w:rsidRDefault="00281076" w:rsidP="00281076">
                  <w:pPr>
                    <w:widowControl/>
                    <w:spacing w:line="432" w:lineRule="auto"/>
                    <w:jc w:val="left"/>
                    <w:rPr>
                      <w:rFonts w:ascii="ˎ̥" w:eastAsia="宋体" w:hAnsi="ˎ̥" w:cs="宋体"/>
                      <w:kern w:val="0"/>
                      <w:sz w:val="24"/>
                      <w:szCs w:val="24"/>
                    </w:rPr>
                  </w:pPr>
                </w:p>
              </w:tc>
            </w:tr>
          </w:tbl>
          <w:p w:rsidR="00281076" w:rsidRPr="00281076" w:rsidRDefault="00281076" w:rsidP="00281076">
            <w:pPr>
              <w:widowControl/>
              <w:spacing w:line="432" w:lineRule="auto"/>
              <w:jc w:val="left"/>
              <w:rPr>
                <w:rFonts w:ascii="ˎ̥" w:eastAsia="宋体" w:hAnsi="ˎ̥" w:cs="宋体"/>
                <w:kern w:val="0"/>
                <w:sz w:val="18"/>
                <w:szCs w:val="18"/>
              </w:rPr>
            </w:pPr>
          </w:p>
        </w:tc>
      </w:tr>
      <w:tr w:rsidR="00281076" w:rsidRPr="00281076">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281076" w:rsidRPr="00281076">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281076" w:rsidRPr="00281076">
                    <w:trPr>
                      <w:tblCellSpacing w:w="0" w:type="dxa"/>
                      <w:jc w:val="center"/>
                    </w:trPr>
                    <w:tc>
                      <w:tcPr>
                        <w:tcW w:w="0" w:type="auto"/>
                        <w:vAlign w:val="center"/>
                        <w:hideMark/>
                      </w:tcPr>
                      <w:p w:rsidR="00281076" w:rsidRPr="00281076" w:rsidRDefault="00281076" w:rsidP="00281076">
                        <w:pPr>
                          <w:widowControl/>
                          <w:spacing w:before="100" w:beforeAutospacing="1" w:after="240"/>
                          <w:jc w:val="center"/>
                          <w:rPr>
                            <w:rFonts w:ascii="Arial" w:eastAsia="宋体" w:hAnsi="Arial" w:cs="Arial"/>
                            <w:kern w:val="0"/>
                            <w:sz w:val="24"/>
                            <w:szCs w:val="24"/>
                          </w:rPr>
                        </w:pPr>
                        <w:r w:rsidRPr="00281076">
                          <w:rPr>
                            <w:rFonts w:ascii="Arial" w:eastAsia="宋体" w:hAnsi="Arial" w:cs="Arial"/>
                            <w:kern w:val="0"/>
                            <w:sz w:val="24"/>
                            <w:szCs w:val="24"/>
                          </w:rPr>
                          <w:t>财预</w:t>
                        </w:r>
                        <w:r w:rsidRPr="00281076">
                          <w:rPr>
                            <w:rFonts w:ascii="Arial" w:eastAsia="宋体" w:hAnsi="Arial" w:cs="Arial"/>
                            <w:kern w:val="0"/>
                            <w:sz w:val="24"/>
                            <w:szCs w:val="24"/>
                          </w:rPr>
                          <w:t>[2016]143</w:t>
                        </w:r>
                        <w:r w:rsidRPr="00281076">
                          <w:rPr>
                            <w:rFonts w:ascii="Arial" w:eastAsia="宋体" w:hAnsi="Arial" w:cs="Arial"/>
                            <w:kern w:val="0"/>
                            <w:sz w:val="24"/>
                            <w:szCs w:val="24"/>
                          </w:rPr>
                          <w:t>号</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各省、自治区、直辖市、计划单列市财政厅（局）；财政部驻各省、自治区、直辖市、计划单列市财</w:t>
                        </w:r>
                        <w:bookmarkStart w:id="0" w:name="_GoBack"/>
                        <w:bookmarkEnd w:id="0"/>
                        <w:r w:rsidRPr="00281076">
                          <w:rPr>
                            <w:rFonts w:ascii="Arial" w:eastAsia="宋体" w:hAnsi="Arial" w:cs="Arial"/>
                            <w:kern w:val="0"/>
                            <w:sz w:val="24"/>
                            <w:szCs w:val="24"/>
                          </w:rPr>
                          <w:t>政监察专员办事处：</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现将《地方预决算公开操作规程》印发给你们，请认真贯彻执行。</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附件：地方预决算公开操作规程</w:t>
                        </w:r>
                      </w:p>
                      <w:p w:rsidR="00281076" w:rsidRPr="00281076" w:rsidRDefault="00281076" w:rsidP="00281076">
                        <w:pPr>
                          <w:widowControl/>
                          <w:spacing w:before="100" w:beforeAutospacing="1" w:after="240"/>
                          <w:jc w:val="right"/>
                          <w:rPr>
                            <w:rFonts w:ascii="Arial" w:eastAsia="宋体" w:hAnsi="Arial" w:cs="Arial"/>
                            <w:kern w:val="0"/>
                            <w:sz w:val="24"/>
                            <w:szCs w:val="24"/>
                          </w:rPr>
                        </w:pPr>
                        <w:r w:rsidRPr="00281076">
                          <w:rPr>
                            <w:rFonts w:ascii="Arial" w:eastAsia="宋体" w:hAnsi="Arial" w:cs="Arial"/>
                            <w:kern w:val="0"/>
                            <w:sz w:val="24"/>
                            <w:szCs w:val="24"/>
                          </w:rPr>
                          <w:t xml:space="preserve">　　</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财</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政</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部</w:t>
                        </w:r>
                      </w:p>
                      <w:p w:rsidR="00281076" w:rsidRPr="00281076" w:rsidRDefault="00281076" w:rsidP="00281076">
                        <w:pPr>
                          <w:widowControl/>
                          <w:spacing w:before="100" w:beforeAutospacing="1" w:after="240"/>
                          <w:jc w:val="right"/>
                          <w:rPr>
                            <w:rFonts w:ascii="Arial" w:eastAsia="宋体" w:hAnsi="Arial" w:cs="Arial"/>
                            <w:kern w:val="0"/>
                            <w:sz w:val="24"/>
                            <w:szCs w:val="24"/>
                          </w:rPr>
                        </w:pPr>
                        <w:r w:rsidRPr="00281076">
                          <w:rPr>
                            <w:rFonts w:ascii="Arial" w:eastAsia="宋体" w:hAnsi="Arial" w:cs="Arial"/>
                            <w:kern w:val="0"/>
                            <w:sz w:val="24"/>
                            <w:szCs w:val="24"/>
                          </w:rPr>
                          <w:t xml:space="preserve">　　</w:t>
                        </w:r>
                        <w:r w:rsidRPr="00281076">
                          <w:rPr>
                            <w:rFonts w:ascii="Arial" w:eastAsia="宋体" w:hAnsi="Arial" w:cs="Arial"/>
                            <w:kern w:val="0"/>
                            <w:sz w:val="24"/>
                            <w:szCs w:val="24"/>
                          </w:rPr>
                          <w:t>                                 2016</w:t>
                        </w:r>
                        <w:r w:rsidRPr="00281076">
                          <w:rPr>
                            <w:rFonts w:ascii="Arial" w:eastAsia="宋体" w:hAnsi="Arial" w:cs="Arial"/>
                            <w:kern w:val="0"/>
                            <w:sz w:val="24"/>
                            <w:szCs w:val="24"/>
                          </w:rPr>
                          <w:t>年</w:t>
                        </w:r>
                        <w:r w:rsidRPr="00281076">
                          <w:rPr>
                            <w:rFonts w:ascii="Arial" w:eastAsia="宋体" w:hAnsi="Arial" w:cs="Arial"/>
                            <w:kern w:val="0"/>
                            <w:sz w:val="24"/>
                            <w:szCs w:val="24"/>
                          </w:rPr>
                          <w:t>10</w:t>
                        </w:r>
                        <w:r w:rsidRPr="00281076">
                          <w:rPr>
                            <w:rFonts w:ascii="Arial" w:eastAsia="宋体" w:hAnsi="Arial" w:cs="Arial"/>
                            <w:kern w:val="0"/>
                            <w:sz w:val="24"/>
                            <w:szCs w:val="24"/>
                          </w:rPr>
                          <w:t>月</w:t>
                        </w:r>
                        <w:r w:rsidRPr="00281076">
                          <w:rPr>
                            <w:rFonts w:ascii="Arial" w:eastAsia="宋体" w:hAnsi="Arial" w:cs="Arial"/>
                            <w:kern w:val="0"/>
                            <w:sz w:val="24"/>
                            <w:szCs w:val="24"/>
                          </w:rPr>
                          <w:t>27</w:t>
                        </w:r>
                        <w:r w:rsidRPr="00281076">
                          <w:rPr>
                            <w:rFonts w:ascii="Arial" w:eastAsia="宋体" w:hAnsi="Arial" w:cs="Arial"/>
                            <w:kern w:val="0"/>
                            <w:sz w:val="24"/>
                            <w:szCs w:val="24"/>
                          </w:rPr>
                          <w:t>日</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附件：</w:t>
                        </w:r>
                      </w:p>
                      <w:p w:rsidR="00281076" w:rsidRPr="00281076" w:rsidRDefault="00281076" w:rsidP="00281076">
                        <w:pPr>
                          <w:widowControl/>
                          <w:spacing w:before="100" w:beforeAutospacing="1" w:after="240"/>
                          <w:jc w:val="center"/>
                          <w:rPr>
                            <w:rFonts w:ascii="Arial" w:eastAsia="宋体" w:hAnsi="Arial" w:cs="Arial"/>
                            <w:kern w:val="0"/>
                            <w:sz w:val="24"/>
                            <w:szCs w:val="24"/>
                          </w:rPr>
                        </w:pPr>
                        <w:r w:rsidRPr="00281076">
                          <w:rPr>
                            <w:rFonts w:ascii="Arial" w:eastAsia="宋体" w:hAnsi="Arial" w:cs="Arial"/>
                            <w:b/>
                            <w:bCs/>
                            <w:kern w:val="0"/>
                            <w:sz w:val="24"/>
                            <w:szCs w:val="24"/>
                          </w:rPr>
                          <w:t>地方预决算公开操作规程</w:t>
                        </w:r>
                      </w:p>
                      <w:p w:rsidR="00281076" w:rsidRPr="00281076" w:rsidRDefault="00281076" w:rsidP="00281076">
                        <w:pPr>
                          <w:widowControl/>
                          <w:spacing w:before="100" w:beforeAutospacing="1" w:after="240"/>
                          <w:jc w:val="center"/>
                          <w:rPr>
                            <w:rFonts w:ascii="Arial" w:eastAsia="宋体" w:hAnsi="Arial" w:cs="Arial"/>
                            <w:kern w:val="0"/>
                            <w:sz w:val="24"/>
                            <w:szCs w:val="24"/>
                          </w:rPr>
                        </w:pPr>
                        <w:r w:rsidRPr="00281076">
                          <w:rPr>
                            <w:rFonts w:ascii="Arial" w:eastAsia="宋体" w:hAnsi="Arial" w:cs="Arial"/>
                            <w:b/>
                            <w:bCs/>
                            <w:kern w:val="0"/>
                            <w:sz w:val="24"/>
                            <w:szCs w:val="24"/>
                          </w:rPr>
                          <w:t>一、总</w:t>
                        </w:r>
                        <w:r w:rsidRPr="00281076">
                          <w:rPr>
                            <w:rFonts w:ascii="Arial" w:eastAsia="宋体" w:hAnsi="Arial" w:cs="Arial"/>
                            <w:b/>
                            <w:bCs/>
                            <w:kern w:val="0"/>
                            <w:sz w:val="24"/>
                            <w:szCs w:val="24"/>
                          </w:rPr>
                          <w:t xml:space="preserve">    </w:t>
                        </w:r>
                        <w:r w:rsidRPr="00281076">
                          <w:rPr>
                            <w:rFonts w:ascii="Arial" w:eastAsia="宋体" w:hAnsi="Arial" w:cs="Arial"/>
                            <w:b/>
                            <w:bCs/>
                            <w:kern w:val="0"/>
                            <w:sz w:val="24"/>
                            <w:szCs w:val="24"/>
                          </w:rPr>
                          <w:t>则</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第一条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为贯彻落实党的十八届三中全会关于建立全面规范、公开透明预算制度要求和党中央、国务院有关决策部署，进一步改进地方预决算公开工作，根据《中华人民共和国预算法》、《中华人民共和国政府信息公开条例》等法律法规规定，制定本规程。</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第二条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本规程所称地方预决算，是指经地方各级人民代表大会或其常务委员会批准的预算、预算调整、决算、预算执行情况的报告及报表（以下简称政府预决算），以及经地方各级政府财政部门批复的部门预算、决算及报表（以下简称部门预决算）。</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第三条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地方预决算公开的原则是：以公开为常态，不公开为例外，依法依规公开预决算。除涉及国家秘密外，不得少公开、不公开应当公开的事项，保证公开内容全面、真实、完整。通过公开进一步促进财政改革，促进财税政策落实，促进财政管理规范，促进政府效能提高。</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第四条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地方预决算公开的基本要求是：公开及时，内容准确，形式规范。坚持问题导向，重视公开实效，聚焦社会热点，回应公众关切。方便社会监督，公开内容公众找得着、看得懂、能监督。</w:t>
                        </w:r>
                      </w:p>
                      <w:p w:rsidR="00281076" w:rsidRPr="00281076" w:rsidRDefault="00281076" w:rsidP="00281076">
                        <w:pPr>
                          <w:widowControl/>
                          <w:spacing w:before="100" w:beforeAutospacing="1" w:after="240"/>
                          <w:jc w:val="center"/>
                          <w:rPr>
                            <w:rFonts w:ascii="Arial" w:eastAsia="宋体" w:hAnsi="Arial" w:cs="Arial"/>
                            <w:kern w:val="0"/>
                            <w:sz w:val="24"/>
                            <w:szCs w:val="24"/>
                          </w:rPr>
                        </w:pPr>
                        <w:r w:rsidRPr="00281076">
                          <w:rPr>
                            <w:rFonts w:ascii="Arial" w:eastAsia="宋体" w:hAnsi="Arial" w:cs="Arial"/>
                            <w:kern w:val="0"/>
                            <w:sz w:val="24"/>
                            <w:szCs w:val="24"/>
                          </w:rPr>
                          <w:lastRenderedPageBreak/>
                          <w:t xml:space="preserve">　</w:t>
                        </w:r>
                        <w:r w:rsidRPr="00281076">
                          <w:rPr>
                            <w:rFonts w:ascii="Arial" w:eastAsia="宋体" w:hAnsi="Arial" w:cs="Arial"/>
                            <w:b/>
                            <w:bCs/>
                            <w:kern w:val="0"/>
                            <w:sz w:val="24"/>
                            <w:szCs w:val="24"/>
                          </w:rPr>
                          <w:t xml:space="preserve">　二、预决算公开职责</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第五条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地方各级财政部门在本级政府信息公开工作主管部门领导下，组织开展本地区政府预决算公开工作，制定本地区预决算公开的规定，负责向社会公开政府预决算；指导和督促本级各部门和下级</w:t>
                        </w:r>
                        <w:proofErr w:type="gramStart"/>
                        <w:r w:rsidRPr="00281076">
                          <w:rPr>
                            <w:rFonts w:ascii="Arial" w:eastAsia="宋体" w:hAnsi="Arial" w:cs="Arial"/>
                            <w:kern w:val="0"/>
                            <w:sz w:val="24"/>
                            <w:szCs w:val="24"/>
                          </w:rPr>
                          <w:t>财政部门预决算</w:t>
                        </w:r>
                        <w:proofErr w:type="gramEnd"/>
                        <w:r w:rsidRPr="00281076">
                          <w:rPr>
                            <w:rFonts w:ascii="Arial" w:eastAsia="宋体" w:hAnsi="Arial" w:cs="Arial"/>
                            <w:kern w:val="0"/>
                            <w:sz w:val="24"/>
                            <w:szCs w:val="24"/>
                          </w:rPr>
                          <w:t>公开工作，向本级政府信息公开工作主管部门和上一级政府财政部门报告本地区预决算公开情况。</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第六条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地方各部门在本级政府信息公开工作主管部门领导下，组织开展本部门预决算公开工作，制定本部门预决算公开规定，负责向社会公开本部门预决算，向本级政府信息公开工作主管部门和本级政府财政部门报告本部门预决算公开情况。</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第七条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地方各级财政部门和各部门应当树立依法公开观念，增强主动公开意识，切实履行主动公开责任；加强沟通合作</w:t>
                        </w:r>
                        <w:r w:rsidRPr="00281076">
                          <w:rPr>
                            <w:rFonts w:ascii="Arial" w:eastAsia="宋体" w:hAnsi="Arial" w:cs="Arial"/>
                            <w:kern w:val="0"/>
                            <w:sz w:val="24"/>
                            <w:szCs w:val="24"/>
                          </w:rPr>
                          <w:t>,</w:t>
                        </w:r>
                        <w:r w:rsidRPr="00281076">
                          <w:rPr>
                            <w:rFonts w:ascii="Arial" w:eastAsia="宋体" w:hAnsi="Arial" w:cs="Arial"/>
                            <w:kern w:val="0"/>
                            <w:sz w:val="24"/>
                            <w:szCs w:val="24"/>
                          </w:rPr>
                          <w:t>相互配合，共同推进本地区预决算公开工作。</w:t>
                        </w:r>
                      </w:p>
                      <w:p w:rsidR="00281076" w:rsidRPr="00281076" w:rsidRDefault="00281076" w:rsidP="00281076">
                        <w:pPr>
                          <w:widowControl/>
                          <w:spacing w:before="100" w:beforeAutospacing="1" w:after="240"/>
                          <w:jc w:val="center"/>
                          <w:rPr>
                            <w:rFonts w:ascii="Arial" w:eastAsia="宋体" w:hAnsi="Arial" w:cs="Arial"/>
                            <w:kern w:val="0"/>
                            <w:sz w:val="24"/>
                            <w:szCs w:val="24"/>
                          </w:rPr>
                        </w:pPr>
                        <w:r w:rsidRPr="00281076">
                          <w:rPr>
                            <w:rFonts w:ascii="Arial" w:eastAsia="宋体" w:hAnsi="Arial" w:cs="Arial"/>
                            <w:b/>
                            <w:bCs/>
                            <w:kern w:val="0"/>
                            <w:sz w:val="24"/>
                            <w:szCs w:val="24"/>
                          </w:rPr>
                          <w:t>三、预决算公开时间</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第八条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政府预决算应当在本级人民代表大会或其常务委员会批准后</w:t>
                        </w:r>
                        <w:r w:rsidRPr="00281076">
                          <w:rPr>
                            <w:rFonts w:ascii="Arial" w:eastAsia="宋体" w:hAnsi="Arial" w:cs="Arial"/>
                            <w:kern w:val="0"/>
                            <w:sz w:val="24"/>
                            <w:szCs w:val="24"/>
                          </w:rPr>
                          <w:t>20</w:t>
                        </w:r>
                        <w:r w:rsidRPr="00281076">
                          <w:rPr>
                            <w:rFonts w:ascii="Arial" w:eastAsia="宋体" w:hAnsi="Arial" w:cs="Arial"/>
                            <w:kern w:val="0"/>
                            <w:sz w:val="24"/>
                            <w:szCs w:val="24"/>
                          </w:rPr>
                          <w:t>日内向社会公开。地方各级财政部门必须在法律规定的时限内公开，鼓励公开时间适当提前。</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第九条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部门预决算应当在本级政府财政部门批复后</w:t>
                        </w:r>
                        <w:r w:rsidRPr="00281076">
                          <w:rPr>
                            <w:rFonts w:ascii="Arial" w:eastAsia="宋体" w:hAnsi="Arial" w:cs="Arial"/>
                            <w:kern w:val="0"/>
                            <w:sz w:val="24"/>
                            <w:szCs w:val="24"/>
                          </w:rPr>
                          <w:t>20</w:t>
                        </w:r>
                        <w:r w:rsidRPr="00281076">
                          <w:rPr>
                            <w:rFonts w:ascii="Arial" w:eastAsia="宋体" w:hAnsi="Arial" w:cs="Arial"/>
                            <w:kern w:val="0"/>
                            <w:sz w:val="24"/>
                            <w:szCs w:val="24"/>
                          </w:rPr>
                          <w:t>日内向社会公开。地方各部门必须在法律规定的时限内公开，鼓励公开时间适当提前，原则上在同一天集中公开。</w:t>
                        </w:r>
                      </w:p>
                      <w:p w:rsidR="00281076" w:rsidRPr="00281076" w:rsidRDefault="00281076" w:rsidP="00281076">
                        <w:pPr>
                          <w:widowControl/>
                          <w:spacing w:before="100" w:beforeAutospacing="1" w:after="240"/>
                          <w:jc w:val="center"/>
                          <w:rPr>
                            <w:rFonts w:ascii="Arial" w:eastAsia="宋体" w:hAnsi="Arial" w:cs="Arial"/>
                            <w:kern w:val="0"/>
                            <w:sz w:val="24"/>
                            <w:szCs w:val="24"/>
                          </w:rPr>
                        </w:pPr>
                        <w:r w:rsidRPr="00281076">
                          <w:rPr>
                            <w:rFonts w:ascii="Arial" w:eastAsia="宋体" w:hAnsi="Arial" w:cs="Arial"/>
                            <w:b/>
                            <w:bCs/>
                            <w:kern w:val="0"/>
                            <w:sz w:val="24"/>
                            <w:szCs w:val="24"/>
                          </w:rPr>
                          <w:t>四、政府预决算公开内容</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第十条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地方各级财政部门应当公开一般公共预算、政府性基金预算、国有资本经营预算、社会保险基金预算四本预算。涉及国家秘密的除外。</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第十一条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地方一般公共预算原则上至少公开</w:t>
                        </w:r>
                        <w:r w:rsidRPr="00281076">
                          <w:rPr>
                            <w:rFonts w:ascii="Arial" w:eastAsia="宋体" w:hAnsi="Arial" w:cs="Arial"/>
                            <w:kern w:val="0"/>
                            <w:sz w:val="24"/>
                            <w:szCs w:val="24"/>
                          </w:rPr>
                          <w:t>6</w:t>
                        </w:r>
                        <w:r w:rsidRPr="00281076">
                          <w:rPr>
                            <w:rFonts w:ascii="Arial" w:eastAsia="宋体" w:hAnsi="Arial" w:cs="Arial"/>
                            <w:kern w:val="0"/>
                            <w:sz w:val="24"/>
                            <w:szCs w:val="24"/>
                          </w:rPr>
                          <w:t>张报表，包括：</w:t>
                        </w:r>
                        <w:r w:rsidRPr="00281076">
                          <w:rPr>
                            <w:rFonts w:ascii="宋体" w:eastAsia="宋体" w:hAnsi="宋体" w:cs="宋体"/>
                            <w:kern w:val="0"/>
                            <w:sz w:val="24"/>
                            <w:szCs w:val="24"/>
                          </w:rPr>
                          <w:t>①</w:t>
                        </w:r>
                        <w:r w:rsidRPr="00281076">
                          <w:rPr>
                            <w:rFonts w:ascii="Arial" w:eastAsia="宋体" w:hAnsi="Arial" w:cs="Arial"/>
                            <w:kern w:val="0"/>
                            <w:sz w:val="24"/>
                            <w:szCs w:val="24"/>
                          </w:rPr>
                          <w:t>一般公共预算收入表。</w:t>
                        </w:r>
                        <w:r w:rsidRPr="00281076">
                          <w:rPr>
                            <w:rFonts w:ascii="宋体" w:eastAsia="宋体" w:hAnsi="宋体" w:cs="宋体"/>
                            <w:kern w:val="0"/>
                            <w:sz w:val="24"/>
                            <w:szCs w:val="24"/>
                          </w:rPr>
                          <w:t>②</w:t>
                        </w:r>
                        <w:r w:rsidRPr="00281076">
                          <w:rPr>
                            <w:rFonts w:ascii="Arial" w:eastAsia="宋体" w:hAnsi="Arial" w:cs="Arial"/>
                            <w:kern w:val="0"/>
                            <w:sz w:val="24"/>
                            <w:szCs w:val="24"/>
                          </w:rPr>
                          <w:t>一般公共预算支出表。</w:t>
                        </w:r>
                        <w:r w:rsidRPr="00281076">
                          <w:rPr>
                            <w:rFonts w:ascii="宋体" w:eastAsia="宋体" w:hAnsi="宋体" w:cs="宋体"/>
                            <w:kern w:val="0"/>
                            <w:sz w:val="24"/>
                            <w:szCs w:val="24"/>
                          </w:rPr>
                          <w:t>③</w:t>
                        </w:r>
                        <w:r w:rsidRPr="00281076">
                          <w:rPr>
                            <w:rFonts w:ascii="Arial" w:eastAsia="宋体" w:hAnsi="Arial" w:cs="Arial"/>
                            <w:kern w:val="0"/>
                            <w:sz w:val="24"/>
                            <w:szCs w:val="24"/>
                          </w:rPr>
                          <w:t>一般公共预算本级支出表。</w:t>
                        </w:r>
                        <w:r w:rsidRPr="00281076">
                          <w:rPr>
                            <w:rFonts w:ascii="宋体" w:eastAsia="宋体" w:hAnsi="宋体" w:cs="宋体"/>
                            <w:kern w:val="0"/>
                            <w:sz w:val="24"/>
                            <w:szCs w:val="24"/>
                          </w:rPr>
                          <w:t>④</w:t>
                        </w:r>
                        <w:r w:rsidRPr="00281076">
                          <w:rPr>
                            <w:rFonts w:ascii="Arial" w:eastAsia="宋体" w:hAnsi="Arial" w:cs="Arial"/>
                            <w:kern w:val="0"/>
                            <w:sz w:val="24"/>
                            <w:szCs w:val="24"/>
                          </w:rPr>
                          <w:t>一般公共预算本级基本支出表。</w:t>
                        </w:r>
                        <w:r w:rsidRPr="00281076">
                          <w:rPr>
                            <w:rFonts w:ascii="宋体" w:eastAsia="宋体" w:hAnsi="宋体" w:cs="宋体"/>
                            <w:kern w:val="0"/>
                            <w:sz w:val="24"/>
                            <w:szCs w:val="24"/>
                          </w:rPr>
                          <w:t>⑤</w:t>
                        </w:r>
                        <w:r w:rsidRPr="00281076">
                          <w:rPr>
                            <w:rFonts w:ascii="Arial" w:eastAsia="宋体" w:hAnsi="Arial" w:cs="Arial"/>
                            <w:kern w:val="0"/>
                            <w:sz w:val="24"/>
                            <w:szCs w:val="24"/>
                          </w:rPr>
                          <w:t>一般公共预算税收返还和转移支付表。</w:t>
                        </w:r>
                        <w:r w:rsidRPr="00281076">
                          <w:rPr>
                            <w:rFonts w:ascii="宋体" w:eastAsia="宋体" w:hAnsi="宋体" w:cs="宋体"/>
                            <w:kern w:val="0"/>
                            <w:sz w:val="24"/>
                            <w:szCs w:val="24"/>
                          </w:rPr>
                          <w:t>⑥</w:t>
                        </w:r>
                        <w:r w:rsidRPr="00281076">
                          <w:rPr>
                            <w:rFonts w:ascii="Arial" w:eastAsia="宋体" w:hAnsi="Arial" w:cs="Arial"/>
                            <w:kern w:val="0"/>
                            <w:sz w:val="24"/>
                            <w:szCs w:val="24"/>
                          </w:rPr>
                          <w:t>政府一般债务限额和余额情况表。</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地方本级汇总的一般公共预算</w:t>
                        </w:r>
                        <w:r w:rsidRPr="00281076">
                          <w:rPr>
                            <w:rFonts w:ascii="Arial" w:eastAsia="宋体" w:hAnsi="Arial" w:cs="Arial"/>
                            <w:kern w:val="0"/>
                            <w:sz w:val="24"/>
                            <w:szCs w:val="24"/>
                          </w:rPr>
                          <w:t>“</w:t>
                        </w:r>
                        <w:r w:rsidRPr="00281076">
                          <w:rPr>
                            <w:rFonts w:ascii="Arial" w:eastAsia="宋体" w:hAnsi="Arial" w:cs="Arial"/>
                            <w:kern w:val="0"/>
                            <w:sz w:val="24"/>
                            <w:szCs w:val="24"/>
                          </w:rPr>
                          <w:t>三公</w:t>
                        </w:r>
                        <w:r w:rsidRPr="00281076">
                          <w:rPr>
                            <w:rFonts w:ascii="Arial" w:eastAsia="宋体" w:hAnsi="Arial" w:cs="Arial"/>
                            <w:kern w:val="0"/>
                            <w:sz w:val="24"/>
                            <w:szCs w:val="24"/>
                          </w:rPr>
                          <w:t>”</w:t>
                        </w:r>
                        <w:r w:rsidRPr="00281076">
                          <w:rPr>
                            <w:rFonts w:ascii="Arial" w:eastAsia="宋体" w:hAnsi="Arial" w:cs="Arial"/>
                            <w:kern w:val="0"/>
                            <w:sz w:val="24"/>
                            <w:szCs w:val="24"/>
                          </w:rPr>
                          <w:t>经费，包括预算总额，以及因公出国（境）费、公务用车购置及运行费（区分公务用车购置费、公务用车运行费两项）、公务接待费分项数额，由地方各级财政部门负责公开，并对增减变化情况进行说明。</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第十二条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地方政府性基金预算原则上至少公开</w:t>
                        </w:r>
                        <w:r w:rsidRPr="00281076">
                          <w:rPr>
                            <w:rFonts w:ascii="Arial" w:eastAsia="宋体" w:hAnsi="Arial" w:cs="Arial"/>
                            <w:kern w:val="0"/>
                            <w:sz w:val="24"/>
                            <w:szCs w:val="24"/>
                          </w:rPr>
                          <w:t>4</w:t>
                        </w:r>
                        <w:r w:rsidRPr="00281076">
                          <w:rPr>
                            <w:rFonts w:ascii="Arial" w:eastAsia="宋体" w:hAnsi="Arial" w:cs="Arial"/>
                            <w:kern w:val="0"/>
                            <w:sz w:val="24"/>
                            <w:szCs w:val="24"/>
                          </w:rPr>
                          <w:t>张报表，包括：</w:t>
                        </w:r>
                        <w:r w:rsidRPr="00281076">
                          <w:rPr>
                            <w:rFonts w:ascii="宋体" w:eastAsia="宋体" w:hAnsi="宋体" w:cs="宋体"/>
                            <w:kern w:val="0"/>
                            <w:sz w:val="24"/>
                            <w:szCs w:val="24"/>
                          </w:rPr>
                          <w:t>①</w:t>
                        </w:r>
                        <w:r w:rsidRPr="00281076">
                          <w:rPr>
                            <w:rFonts w:ascii="Arial" w:eastAsia="宋体" w:hAnsi="Arial" w:cs="Arial"/>
                            <w:kern w:val="0"/>
                            <w:sz w:val="24"/>
                            <w:szCs w:val="24"/>
                          </w:rPr>
                          <w:t>政府性基金收入表。</w:t>
                        </w:r>
                        <w:r w:rsidRPr="00281076">
                          <w:rPr>
                            <w:rFonts w:ascii="宋体" w:eastAsia="宋体" w:hAnsi="宋体" w:cs="宋体"/>
                            <w:kern w:val="0"/>
                            <w:sz w:val="24"/>
                            <w:szCs w:val="24"/>
                          </w:rPr>
                          <w:t>②</w:t>
                        </w:r>
                        <w:r w:rsidRPr="00281076">
                          <w:rPr>
                            <w:rFonts w:ascii="Arial" w:eastAsia="宋体" w:hAnsi="Arial" w:cs="Arial"/>
                            <w:kern w:val="0"/>
                            <w:sz w:val="24"/>
                            <w:szCs w:val="24"/>
                          </w:rPr>
                          <w:t>政府性基金支出表。</w:t>
                        </w:r>
                        <w:r w:rsidRPr="00281076">
                          <w:rPr>
                            <w:rFonts w:ascii="宋体" w:eastAsia="宋体" w:hAnsi="宋体" w:cs="宋体"/>
                            <w:kern w:val="0"/>
                            <w:sz w:val="24"/>
                            <w:szCs w:val="24"/>
                          </w:rPr>
                          <w:t>③</w:t>
                        </w:r>
                        <w:r w:rsidRPr="00281076">
                          <w:rPr>
                            <w:rFonts w:ascii="Arial" w:eastAsia="宋体" w:hAnsi="Arial" w:cs="Arial"/>
                            <w:kern w:val="0"/>
                            <w:sz w:val="24"/>
                            <w:szCs w:val="24"/>
                          </w:rPr>
                          <w:t>政府性基金转移支</w:t>
                        </w:r>
                        <w:r w:rsidRPr="00281076">
                          <w:rPr>
                            <w:rFonts w:ascii="Arial" w:eastAsia="宋体" w:hAnsi="Arial" w:cs="Arial"/>
                            <w:kern w:val="0"/>
                            <w:sz w:val="24"/>
                            <w:szCs w:val="24"/>
                          </w:rPr>
                          <w:lastRenderedPageBreak/>
                          <w:t>付表。</w:t>
                        </w:r>
                        <w:r w:rsidRPr="00281076">
                          <w:rPr>
                            <w:rFonts w:ascii="宋体" w:eastAsia="宋体" w:hAnsi="宋体" w:cs="宋体"/>
                            <w:kern w:val="0"/>
                            <w:sz w:val="24"/>
                            <w:szCs w:val="24"/>
                          </w:rPr>
                          <w:t>④</w:t>
                        </w:r>
                        <w:r w:rsidRPr="00281076">
                          <w:rPr>
                            <w:rFonts w:ascii="Arial" w:eastAsia="宋体" w:hAnsi="Arial" w:cs="Arial"/>
                            <w:kern w:val="0"/>
                            <w:sz w:val="24"/>
                            <w:szCs w:val="24"/>
                          </w:rPr>
                          <w:t>政府专项债务限额和余额情况表。</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第十三条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地方国有资本经营预算原则上至少公开</w:t>
                        </w:r>
                        <w:r w:rsidRPr="00281076">
                          <w:rPr>
                            <w:rFonts w:ascii="Arial" w:eastAsia="宋体" w:hAnsi="Arial" w:cs="Arial"/>
                            <w:kern w:val="0"/>
                            <w:sz w:val="24"/>
                            <w:szCs w:val="24"/>
                          </w:rPr>
                          <w:t>2</w:t>
                        </w:r>
                        <w:r w:rsidRPr="00281076">
                          <w:rPr>
                            <w:rFonts w:ascii="Arial" w:eastAsia="宋体" w:hAnsi="Arial" w:cs="Arial"/>
                            <w:kern w:val="0"/>
                            <w:sz w:val="24"/>
                            <w:szCs w:val="24"/>
                          </w:rPr>
                          <w:t>张报表，包括：</w:t>
                        </w:r>
                        <w:r w:rsidRPr="00281076">
                          <w:rPr>
                            <w:rFonts w:ascii="宋体" w:eastAsia="宋体" w:hAnsi="宋体" w:cs="宋体"/>
                            <w:kern w:val="0"/>
                            <w:sz w:val="24"/>
                            <w:szCs w:val="24"/>
                          </w:rPr>
                          <w:t>①</w:t>
                        </w:r>
                        <w:r w:rsidRPr="00281076">
                          <w:rPr>
                            <w:rFonts w:ascii="Arial" w:eastAsia="宋体" w:hAnsi="Arial" w:cs="Arial"/>
                            <w:kern w:val="0"/>
                            <w:sz w:val="24"/>
                            <w:szCs w:val="24"/>
                          </w:rPr>
                          <w:t>国有资本经营预算收入表。</w:t>
                        </w:r>
                        <w:r w:rsidRPr="00281076">
                          <w:rPr>
                            <w:rFonts w:ascii="宋体" w:eastAsia="宋体" w:hAnsi="宋体" w:cs="宋体"/>
                            <w:kern w:val="0"/>
                            <w:sz w:val="24"/>
                            <w:szCs w:val="24"/>
                          </w:rPr>
                          <w:t>②</w:t>
                        </w:r>
                        <w:r w:rsidRPr="00281076">
                          <w:rPr>
                            <w:rFonts w:ascii="Arial" w:eastAsia="宋体" w:hAnsi="Arial" w:cs="Arial"/>
                            <w:kern w:val="0"/>
                            <w:sz w:val="24"/>
                            <w:szCs w:val="24"/>
                          </w:rPr>
                          <w:t>国有资本经营预算支出表。对下安排转移支付的应当公开国有资本经营预算转移支付表。</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第十四条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地方社会保险基金预算原则上至少公开</w:t>
                        </w:r>
                        <w:r w:rsidRPr="00281076">
                          <w:rPr>
                            <w:rFonts w:ascii="Arial" w:eastAsia="宋体" w:hAnsi="Arial" w:cs="Arial"/>
                            <w:kern w:val="0"/>
                            <w:sz w:val="24"/>
                            <w:szCs w:val="24"/>
                          </w:rPr>
                          <w:t>2</w:t>
                        </w:r>
                        <w:r w:rsidRPr="00281076">
                          <w:rPr>
                            <w:rFonts w:ascii="Arial" w:eastAsia="宋体" w:hAnsi="Arial" w:cs="Arial"/>
                            <w:kern w:val="0"/>
                            <w:sz w:val="24"/>
                            <w:szCs w:val="24"/>
                          </w:rPr>
                          <w:t>张报表，包括：</w:t>
                        </w:r>
                        <w:r w:rsidRPr="00281076">
                          <w:rPr>
                            <w:rFonts w:ascii="宋体" w:eastAsia="宋体" w:hAnsi="宋体" w:cs="宋体"/>
                            <w:kern w:val="0"/>
                            <w:sz w:val="24"/>
                            <w:szCs w:val="24"/>
                          </w:rPr>
                          <w:t>①</w:t>
                        </w:r>
                        <w:r w:rsidRPr="00281076">
                          <w:rPr>
                            <w:rFonts w:ascii="Arial" w:eastAsia="宋体" w:hAnsi="Arial" w:cs="Arial"/>
                            <w:kern w:val="0"/>
                            <w:sz w:val="24"/>
                            <w:szCs w:val="24"/>
                          </w:rPr>
                          <w:t>社会保险基金收入表。</w:t>
                        </w:r>
                        <w:r w:rsidRPr="00281076">
                          <w:rPr>
                            <w:rFonts w:ascii="宋体" w:eastAsia="宋体" w:hAnsi="宋体" w:cs="宋体"/>
                            <w:kern w:val="0"/>
                            <w:sz w:val="24"/>
                            <w:szCs w:val="24"/>
                          </w:rPr>
                          <w:t>②</w:t>
                        </w:r>
                        <w:r w:rsidRPr="00281076">
                          <w:rPr>
                            <w:rFonts w:ascii="Arial" w:eastAsia="宋体" w:hAnsi="Arial" w:cs="Arial"/>
                            <w:kern w:val="0"/>
                            <w:sz w:val="24"/>
                            <w:szCs w:val="24"/>
                          </w:rPr>
                          <w:t>社会保险基金支出表。没有数据的表格应当列出空表并说明。</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第十五条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地方一般公共预算、政府性基金预算、国有资本经营预算和社会保险基金预算报表中涉及本级支出的，应当公开到功能分类项级科目。一般公共预算基本支出应当公开到经济性质</w:t>
                        </w:r>
                        <w:proofErr w:type="gramStart"/>
                        <w:r w:rsidRPr="00281076">
                          <w:rPr>
                            <w:rFonts w:ascii="Arial" w:eastAsia="宋体" w:hAnsi="Arial" w:cs="Arial"/>
                            <w:kern w:val="0"/>
                            <w:sz w:val="24"/>
                            <w:szCs w:val="24"/>
                          </w:rPr>
                          <w:t>分类款级</w:t>
                        </w:r>
                        <w:proofErr w:type="gramEnd"/>
                        <w:r w:rsidRPr="00281076">
                          <w:rPr>
                            <w:rFonts w:ascii="Arial" w:eastAsia="宋体" w:hAnsi="Arial" w:cs="Arial"/>
                            <w:kern w:val="0"/>
                            <w:sz w:val="24"/>
                            <w:szCs w:val="24"/>
                          </w:rPr>
                          <w:t>科目，专项转移支付应当分地区、分项目公开。</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第十六条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地方各级财政部门在公开政府预决算时，应当对财政转移支付安排、举借政府债务、预算绩效工作开展情况等重要事项进行解释、说明。</w:t>
                        </w:r>
                      </w:p>
                      <w:p w:rsidR="00281076" w:rsidRPr="00281076" w:rsidRDefault="00281076" w:rsidP="00281076">
                        <w:pPr>
                          <w:widowControl/>
                          <w:spacing w:before="100" w:beforeAutospacing="1" w:after="240"/>
                          <w:jc w:val="center"/>
                          <w:rPr>
                            <w:rFonts w:ascii="Arial" w:eastAsia="宋体" w:hAnsi="Arial" w:cs="Arial"/>
                            <w:kern w:val="0"/>
                            <w:sz w:val="24"/>
                            <w:szCs w:val="24"/>
                          </w:rPr>
                        </w:pPr>
                        <w:r w:rsidRPr="00281076">
                          <w:rPr>
                            <w:rFonts w:ascii="Arial" w:eastAsia="宋体" w:hAnsi="Arial" w:cs="Arial"/>
                            <w:b/>
                            <w:bCs/>
                            <w:kern w:val="0"/>
                            <w:sz w:val="24"/>
                            <w:szCs w:val="24"/>
                          </w:rPr>
                          <w:t>五、部门预决算公开内容</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第十七条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地方部门预决算公开的内容为地方各级财政部门批复的部门预决算及报表，包括部门收支总体情况和财政拨款收支情况，其中：财政拨款收支情况包括一般公共预算、政府性基金预算、国有资本经营预算拨款收支情况。涉及国家秘密的除外。</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第十八条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部门收支总体情况原则上至少公开</w:t>
                        </w:r>
                        <w:r w:rsidRPr="00281076">
                          <w:rPr>
                            <w:rFonts w:ascii="Arial" w:eastAsia="宋体" w:hAnsi="Arial" w:cs="Arial"/>
                            <w:kern w:val="0"/>
                            <w:sz w:val="24"/>
                            <w:szCs w:val="24"/>
                          </w:rPr>
                          <w:t>3</w:t>
                        </w:r>
                        <w:r w:rsidRPr="00281076">
                          <w:rPr>
                            <w:rFonts w:ascii="Arial" w:eastAsia="宋体" w:hAnsi="Arial" w:cs="Arial"/>
                            <w:kern w:val="0"/>
                            <w:sz w:val="24"/>
                            <w:szCs w:val="24"/>
                          </w:rPr>
                          <w:t>张报表，包括：</w:t>
                        </w:r>
                        <w:r w:rsidRPr="00281076">
                          <w:rPr>
                            <w:rFonts w:ascii="宋体" w:eastAsia="宋体" w:hAnsi="宋体" w:cs="宋体"/>
                            <w:kern w:val="0"/>
                            <w:sz w:val="24"/>
                            <w:szCs w:val="24"/>
                          </w:rPr>
                          <w:t>①</w:t>
                        </w:r>
                        <w:r w:rsidRPr="00281076">
                          <w:rPr>
                            <w:rFonts w:ascii="Arial" w:eastAsia="宋体" w:hAnsi="Arial" w:cs="Arial"/>
                            <w:kern w:val="0"/>
                            <w:sz w:val="24"/>
                            <w:szCs w:val="24"/>
                          </w:rPr>
                          <w:t>部门收支总体情况表。</w:t>
                        </w:r>
                        <w:r w:rsidRPr="00281076">
                          <w:rPr>
                            <w:rFonts w:ascii="宋体" w:eastAsia="宋体" w:hAnsi="宋体" w:cs="宋体"/>
                            <w:kern w:val="0"/>
                            <w:sz w:val="24"/>
                            <w:szCs w:val="24"/>
                          </w:rPr>
                          <w:t>②</w:t>
                        </w:r>
                        <w:r w:rsidRPr="00281076">
                          <w:rPr>
                            <w:rFonts w:ascii="Arial" w:eastAsia="宋体" w:hAnsi="Arial" w:cs="Arial"/>
                            <w:kern w:val="0"/>
                            <w:sz w:val="24"/>
                            <w:szCs w:val="24"/>
                          </w:rPr>
                          <w:t>部门收入总体情况表。</w:t>
                        </w:r>
                        <w:r w:rsidRPr="00281076">
                          <w:rPr>
                            <w:rFonts w:ascii="宋体" w:eastAsia="宋体" w:hAnsi="宋体" w:cs="宋体"/>
                            <w:kern w:val="0"/>
                            <w:sz w:val="24"/>
                            <w:szCs w:val="24"/>
                          </w:rPr>
                          <w:t>③</w:t>
                        </w:r>
                        <w:r w:rsidRPr="00281076">
                          <w:rPr>
                            <w:rFonts w:ascii="Arial" w:eastAsia="宋体" w:hAnsi="Arial" w:cs="Arial"/>
                            <w:kern w:val="0"/>
                            <w:sz w:val="24"/>
                            <w:szCs w:val="24"/>
                          </w:rPr>
                          <w:t>部门支出总体情况表。</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财政拨款收支情况原则上至少公开</w:t>
                        </w:r>
                        <w:r w:rsidRPr="00281076">
                          <w:rPr>
                            <w:rFonts w:ascii="Arial" w:eastAsia="宋体" w:hAnsi="Arial" w:cs="Arial"/>
                            <w:kern w:val="0"/>
                            <w:sz w:val="24"/>
                            <w:szCs w:val="24"/>
                          </w:rPr>
                          <w:t>5</w:t>
                        </w:r>
                        <w:r w:rsidRPr="00281076">
                          <w:rPr>
                            <w:rFonts w:ascii="Arial" w:eastAsia="宋体" w:hAnsi="Arial" w:cs="Arial"/>
                            <w:kern w:val="0"/>
                            <w:sz w:val="24"/>
                            <w:szCs w:val="24"/>
                          </w:rPr>
                          <w:t>张报表，包括：</w:t>
                        </w:r>
                        <w:r w:rsidRPr="00281076">
                          <w:rPr>
                            <w:rFonts w:ascii="宋体" w:eastAsia="宋体" w:hAnsi="宋体" w:cs="宋体"/>
                            <w:kern w:val="0"/>
                            <w:sz w:val="24"/>
                            <w:szCs w:val="24"/>
                          </w:rPr>
                          <w:t>①</w:t>
                        </w:r>
                        <w:r w:rsidRPr="00281076">
                          <w:rPr>
                            <w:rFonts w:ascii="Arial" w:eastAsia="宋体" w:hAnsi="Arial" w:cs="Arial"/>
                            <w:kern w:val="0"/>
                            <w:sz w:val="24"/>
                            <w:szCs w:val="24"/>
                          </w:rPr>
                          <w:t>财政拨款收支总体情况表。</w:t>
                        </w:r>
                        <w:r w:rsidRPr="00281076">
                          <w:rPr>
                            <w:rFonts w:ascii="宋体" w:eastAsia="宋体" w:hAnsi="宋体" w:cs="宋体"/>
                            <w:kern w:val="0"/>
                            <w:sz w:val="24"/>
                            <w:szCs w:val="24"/>
                          </w:rPr>
                          <w:t>②</w:t>
                        </w:r>
                        <w:r w:rsidRPr="00281076">
                          <w:rPr>
                            <w:rFonts w:ascii="Arial" w:eastAsia="宋体" w:hAnsi="Arial" w:cs="Arial"/>
                            <w:kern w:val="0"/>
                            <w:sz w:val="24"/>
                            <w:szCs w:val="24"/>
                          </w:rPr>
                          <w:t>一般公共预算支出情况表。</w:t>
                        </w:r>
                        <w:r w:rsidRPr="00281076">
                          <w:rPr>
                            <w:rFonts w:ascii="宋体" w:eastAsia="宋体" w:hAnsi="宋体" w:cs="宋体"/>
                            <w:kern w:val="0"/>
                            <w:sz w:val="24"/>
                            <w:szCs w:val="24"/>
                          </w:rPr>
                          <w:t>③</w:t>
                        </w:r>
                        <w:r w:rsidRPr="00281076">
                          <w:rPr>
                            <w:rFonts w:ascii="Arial" w:eastAsia="宋体" w:hAnsi="Arial" w:cs="Arial"/>
                            <w:kern w:val="0"/>
                            <w:sz w:val="24"/>
                            <w:szCs w:val="24"/>
                          </w:rPr>
                          <w:t>一般公共预算基本支出情况表。</w:t>
                        </w:r>
                        <w:r w:rsidRPr="00281076">
                          <w:rPr>
                            <w:rFonts w:ascii="宋体" w:eastAsia="宋体" w:hAnsi="宋体" w:cs="宋体"/>
                            <w:kern w:val="0"/>
                            <w:sz w:val="24"/>
                            <w:szCs w:val="24"/>
                          </w:rPr>
                          <w:t>④</w:t>
                        </w:r>
                        <w:r w:rsidRPr="00281076">
                          <w:rPr>
                            <w:rFonts w:ascii="Arial" w:eastAsia="宋体" w:hAnsi="Arial" w:cs="Arial"/>
                            <w:kern w:val="0"/>
                            <w:sz w:val="24"/>
                            <w:szCs w:val="24"/>
                          </w:rPr>
                          <w:t>一般公共预算</w:t>
                        </w:r>
                        <w:r w:rsidRPr="00281076">
                          <w:rPr>
                            <w:rFonts w:ascii="Arial" w:eastAsia="宋体" w:hAnsi="Arial" w:cs="Arial"/>
                            <w:kern w:val="0"/>
                            <w:sz w:val="24"/>
                            <w:szCs w:val="24"/>
                          </w:rPr>
                          <w:t>“</w:t>
                        </w:r>
                        <w:r w:rsidRPr="00281076">
                          <w:rPr>
                            <w:rFonts w:ascii="Arial" w:eastAsia="宋体" w:hAnsi="Arial" w:cs="Arial"/>
                            <w:kern w:val="0"/>
                            <w:sz w:val="24"/>
                            <w:szCs w:val="24"/>
                          </w:rPr>
                          <w:t>三公</w:t>
                        </w:r>
                        <w:r w:rsidRPr="00281076">
                          <w:rPr>
                            <w:rFonts w:ascii="Arial" w:eastAsia="宋体" w:hAnsi="Arial" w:cs="Arial"/>
                            <w:kern w:val="0"/>
                            <w:sz w:val="24"/>
                            <w:szCs w:val="24"/>
                          </w:rPr>
                          <w:t>”</w:t>
                        </w:r>
                        <w:r w:rsidRPr="00281076">
                          <w:rPr>
                            <w:rFonts w:ascii="Arial" w:eastAsia="宋体" w:hAnsi="Arial" w:cs="Arial"/>
                            <w:kern w:val="0"/>
                            <w:sz w:val="24"/>
                            <w:szCs w:val="24"/>
                          </w:rPr>
                          <w:t>经费支出情况表。</w:t>
                        </w:r>
                        <w:r w:rsidRPr="00281076">
                          <w:rPr>
                            <w:rFonts w:ascii="宋体" w:eastAsia="宋体" w:hAnsi="宋体" w:cs="宋体"/>
                            <w:kern w:val="0"/>
                            <w:sz w:val="24"/>
                            <w:szCs w:val="24"/>
                          </w:rPr>
                          <w:t>⑤</w:t>
                        </w:r>
                        <w:r w:rsidRPr="00281076">
                          <w:rPr>
                            <w:rFonts w:ascii="Arial" w:eastAsia="宋体" w:hAnsi="Arial" w:cs="Arial"/>
                            <w:kern w:val="0"/>
                            <w:sz w:val="24"/>
                            <w:szCs w:val="24"/>
                          </w:rPr>
                          <w:t>政府性基金预算支出情况表。没有数据的表格应当列出空表并说明。</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第十九条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一般公共预算支出情况</w:t>
                        </w:r>
                        <w:proofErr w:type="gramStart"/>
                        <w:r w:rsidRPr="00281076">
                          <w:rPr>
                            <w:rFonts w:ascii="Arial" w:eastAsia="宋体" w:hAnsi="Arial" w:cs="Arial"/>
                            <w:kern w:val="0"/>
                            <w:sz w:val="24"/>
                            <w:szCs w:val="24"/>
                          </w:rPr>
                          <w:t>表公开</w:t>
                        </w:r>
                        <w:proofErr w:type="gramEnd"/>
                        <w:r w:rsidRPr="00281076">
                          <w:rPr>
                            <w:rFonts w:ascii="Arial" w:eastAsia="宋体" w:hAnsi="Arial" w:cs="Arial"/>
                            <w:kern w:val="0"/>
                            <w:sz w:val="24"/>
                            <w:szCs w:val="24"/>
                          </w:rPr>
                          <w:t>到功能分类项级科目。一般公共预算基本支出</w:t>
                        </w:r>
                        <w:proofErr w:type="gramStart"/>
                        <w:r w:rsidRPr="00281076">
                          <w:rPr>
                            <w:rFonts w:ascii="Arial" w:eastAsia="宋体" w:hAnsi="Arial" w:cs="Arial"/>
                            <w:kern w:val="0"/>
                            <w:sz w:val="24"/>
                            <w:szCs w:val="24"/>
                          </w:rPr>
                          <w:t>表公开</w:t>
                        </w:r>
                        <w:proofErr w:type="gramEnd"/>
                        <w:r w:rsidRPr="00281076">
                          <w:rPr>
                            <w:rFonts w:ascii="Arial" w:eastAsia="宋体" w:hAnsi="Arial" w:cs="Arial"/>
                            <w:kern w:val="0"/>
                            <w:sz w:val="24"/>
                            <w:szCs w:val="24"/>
                          </w:rPr>
                          <w:t>到经济性质</w:t>
                        </w:r>
                        <w:proofErr w:type="gramStart"/>
                        <w:r w:rsidRPr="00281076">
                          <w:rPr>
                            <w:rFonts w:ascii="Arial" w:eastAsia="宋体" w:hAnsi="Arial" w:cs="Arial"/>
                            <w:kern w:val="0"/>
                            <w:sz w:val="24"/>
                            <w:szCs w:val="24"/>
                          </w:rPr>
                          <w:t>分类款级</w:t>
                        </w:r>
                        <w:proofErr w:type="gramEnd"/>
                        <w:r w:rsidRPr="00281076">
                          <w:rPr>
                            <w:rFonts w:ascii="Arial" w:eastAsia="宋体" w:hAnsi="Arial" w:cs="Arial"/>
                            <w:kern w:val="0"/>
                            <w:sz w:val="24"/>
                            <w:szCs w:val="24"/>
                          </w:rPr>
                          <w:t>科目。一般公共预算</w:t>
                        </w:r>
                        <w:r w:rsidRPr="00281076">
                          <w:rPr>
                            <w:rFonts w:ascii="Arial" w:eastAsia="宋体" w:hAnsi="Arial" w:cs="Arial"/>
                            <w:kern w:val="0"/>
                            <w:sz w:val="24"/>
                            <w:szCs w:val="24"/>
                          </w:rPr>
                          <w:t>“</w:t>
                        </w:r>
                        <w:r w:rsidRPr="00281076">
                          <w:rPr>
                            <w:rFonts w:ascii="Arial" w:eastAsia="宋体" w:hAnsi="Arial" w:cs="Arial"/>
                            <w:kern w:val="0"/>
                            <w:sz w:val="24"/>
                            <w:szCs w:val="24"/>
                          </w:rPr>
                          <w:t>三公</w:t>
                        </w:r>
                        <w:r w:rsidRPr="00281076">
                          <w:rPr>
                            <w:rFonts w:ascii="Arial" w:eastAsia="宋体" w:hAnsi="Arial" w:cs="Arial"/>
                            <w:kern w:val="0"/>
                            <w:sz w:val="24"/>
                            <w:szCs w:val="24"/>
                          </w:rPr>
                          <w:t>”</w:t>
                        </w:r>
                        <w:r w:rsidRPr="00281076">
                          <w:rPr>
                            <w:rFonts w:ascii="Arial" w:eastAsia="宋体" w:hAnsi="Arial" w:cs="Arial"/>
                            <w:kern w:val="0"/>
                            <w:sz w:val="24"/>
                            <w:szCs w:val="24"/>
                          </w:rPr>
                          <w:t>经费支出表按</w:t>
                        </w:r>
                        <w:r w:rsidRPr="00281076">
                          <w:rPr>
                            <w:rFonts w:ascii="Arial" w:eastAsia="宋体" w:hAnsi="Arial" w:cs="Arial"/>
                            <w:kern w:val="0"/>
                            <w:sz w:val="24"/>
                            <w:szCs w:val="24"/>
                          </w:rPr>
                          <w:t>“</w:t>
                        </w:r>
                        <w:r w:rsidRPr="00281076">
                          <w:rPr>
                            <w:rFonts w:ascii="Arial" w:eastAsia="宋体" w:hAnsi="Arial" w:cs="Arial"/>
                            <w:kern w:val="0"/>
                            <w:sz w:val="24"/>
                            <w:szCs w:val="24"/>
                          </w:rPr>
                          <w:t>因公出国（境）费</w:t>
                        </w:r>
                        <w:r w:rsidRPr="00281076">
                          <w:rPr>
                            <w:rFonts w:ascii="Arial" w:eastAsia="宋体" w:hAnsi="Arial" w:cs="Arial"/>
                            <w:kern w:val="0"/>
                            <w:sz w:val="24"/>
                            <w:szCs w:val="24"/>
                          </w:rPr>
                          <w:t>”</w:t>
                        </w:r>
                        <w:r w:rsidRPr="00281076">
                          <w:rPr>
                            <w:rFonts w:ascii="Arial" w:eastAsia="宋体" w:hAnsi="Arial" w:cs="Arial"/>
                            <w:kern w:val="0"/>
                            <w:sz w:val="24"/>
                            <w:szCs w:val="24"/>
                          </w:rPr>
                          <w:t>、</w:t>
                        </w:r>
                        <w:r w:rsidRPr="00281076">
                          <w:rPr>
                            <w:rFonts w:ascii="Arial" w:eastAsia="宋体" w:hAnsi="Arial" w:cs="Arial"/>
                            <w:kern w:val="0"/>
                            <w:sz w:val="24"/>
                            <w:szCs w:val="24"/>
                          </w:rPr>
                          <w:t>“</w:t>
                        </w:r>
                        <w:r w:rsidRPr="00281076">
                          <w:rPr>
                            <w:rFonts w:ascii="Arial" w:eastAsia="宋体" w:hAnsi="Arial" w:cs="Arial"/>
                            <w:kern w:val="0"/>
                            <w:sz w:val="24"/>
                            <w:szCs w:val="24"/>
                          </w:rPr>
                          <w:t>公务用车购置及运行费</w:t>
                        </w:r>
                        <w:r w:rsidRPr="00281076">
                          <w:rPr>
                            <w:rFonts w:ascii="Arial" w:eastAsia="宋体" w:hAnsi="Arial" w:cs="Arial"/>
                            <w:kern w:val="0"/>
                            <w:sz w:val="24"/>
                            <w:szCs w:val="24"/>
                          </w:rPr>
                          <w:t>”</w:t>
                        </w:r>
                        <w:r w:rsidRPr="00281076">
                          <w:rPr>
                            <w:rFonts w:ascii="Arial" w:eastAsia="宋体" w:hAnsi="Arial" w:cs="Arial"/>
                            <w:kern w:val="0"/>
                            <w:sz w:val="24"/>
                            <w:szCs w:val="24"/>
                          </w:rPr>
                          <w:t>、</w:t>
                        </w:r>
                        <w:r w:rsidRPr="00281076">
                          <w:rPr>
                            <w:rFonts w:ascii="Arial" w:eastAsia="宋体" w:hAnsi="Arial" w:cs="Arial"/>
                            <w:kern w:val="0"/>
                            <w:sz w:val="24"/>
                            <w:szCs w:val="24"/>
                          </w:rPr>
                          <w:t>“</w:t>
                        </w:r>
                        <w:r w:rsidRPr="00281076">
                          <w:rPr>
                            <w:rFonts w:ascii="Arial" w:eastAsia="宋体" w:hAnsi="Arial" w:cs="Arial"/>
                            <w:kern w:val="0"/>
                            <w:sz w:val="24"/>
                            <w:szCs w:val="24"/>
                          </w:rPr>
                          <w:t>公务接待费</w:t>
                        </w:r>
                        <w:r w:rsidRPr="00281076">
                          <w:rPr>
                            <w:rFonts w:ascii="Arial" w:eastAsia="宋体" w:hAnsi="Arial" w:cs="Arial"/>
                            <w:kern w:val="0"/>
                            <w:sz w:val="24"/>
                            <w:szCs w:val="24"/>
                          </w:rPr>
                          <w:t>”</w:t>
                        </w:r>
                        <w:r w:rsidRPr="00281076">
                          <w:rPr>
                            <w:rFonts w:ascii="Arial" w:eastAsia="宋体" w:hAnsi="Arial" w:cs="Arial"/>
                            <w:kern w:val="0"/>
                            <w:sz w:val="24"/>
                            <w:szCs w:val="24"/>
                          </w:rPr>
                          <w:t>公开，其中，</w:t>
                        </w:r>
                        <w:r w:rsidRPr="00281076">
                          <w:rPr>
                            <w:rFonts w:ascii="Arial" w:eastAsia="宋体" w:hAnsi="Arial" w:cs="Arial"/>
                            <w:kern w:val="0"/>
                            <w:sz w:val="24"/>
                            <w:szCs w:val="24"/>
                          </w:rPr>
                          <w:t>“</w:t>
                        </w:r>
                        <w:r w:rsidRPr="00281076">
                          <w:rPr>
                            <w:rFonts w:ascii="Arial" w:eastAsia="宋体" w:hAnsi="Arial" w:cs="Arial"/>
                            <w:kern w:val="0"/>
                            <w:sz w:val="24"/>
                            <w:szCs w:val="24"/>
                          </w:rPr>
                          <w:t>公务用车购置及运行费</w:t>
                        </w:r>
                        <w:r w:rsidRPr="00281076">
                          <w:rPr>
                            <w:rFonts w:ascii="Arial" w:eastAsia="宋体" w:hAnsi="Arial" w:cs="Arial"/>
                            <w:kern w:val="0"/>
                            <w:sz w:val="24"/>
                            <w:szCs w:val="24"/>
                          </w:rPr>
                          <w:t>”</w:t>
                        </w:r>
                        <w:r w:rsidRPr="00281076">
                          <w:rPr>
                            <w:rFonts w:ascii="Arial" w:eastAsia="宋体" w:hAnsi="Arial" w:cs="Arial"/>
                            <w:kern w:val="0"/>
                            <w:sz w:val="24"/>
                            <w:szCs w:val="24"/>
                          </w:rPr>
                          <w:t>应当细化到</w:t>
                        </w:r>
                        <w:r w:rsidRPr="00281076">
                          <w:rPr>
                            <w:rFonts w:ascii="Arial" w:eastAsia="宋体" w:hAnsi="Arial" w:cs="Arial"/>
                            <w:kern w:val="0"/>
                            <w:sz w:val="24"/>
                            <w:szCs w:val="24"/>
                          </w:rPr>
                          <w:t>“</w:t>
                        </w:r>
                        <w:r w:rsidRPr="00281076">
                          <w:rPr>
                            <w:rFonts w:ascii="Arial" w:eastAsia="宋体" w:hAnsi="Arial" w:cs="Arial"/>
                            <w:kern w:val="0"/>
                            <w:sz w:val="24"/>
                            <w:szCs w:val="24"/>
                          </w:rPr>
                          <w:t>公务用车购置费</w:t>
                        </w:r>
                        <w:r w:rsidRPr="00281076">
                          <w:rPr>
                            <w:rFonts w:ascii="Arial" w:eastAsia="宋体" w:hAnsi="Arial" w:cs="Arial"/>
                            <w:kern w:val="0"/>
                            <w:sz w:val="24"/>
                            <w:szCs w:val="24"/>
                          </w:rPr>
                          <w:t>”</w:t>
                        </w:r>
                        <w:r w:rsidRPr="00281076">
                          <w:rPr>
                            <w:rFonts w:ascii="Arial" w:eastAsia="宋体" w:hAnsi="Arial" w:cs="Arial"/>
                            <w:kern w:val="0"/>
                            <w:sz w:val="24"/>
                            <w:szCs w:val="24"/>
                          </w:rPr>
                          <w:t>、</w:t>
                        </w:r>
                        <w:r w:rsidRPr="00281076">
                          <w:rPr>
                            <w:rFonts w:ascii="Arial" w:eastAsia="宋体" w:hAnsi="Arial" w:cs="Arial"/>
                            <w:kern w:val="0"/>
                            <w:sz w:val="24"/>
                            <w:szCs w:val="24"/>
                          </w:rPr>
                          <w:t>“</w:t>
                        </w:r>
                        <w:r w:rsidRPr="00281076">
                          <w:rPr>
                            <w:rFonts w:ascii="Arial" w:eastAsia="宋体" w:hAnsi="Arial" w:cs="Arial"/>
                            <w:kern w:val="0"/>
                            <w:sz w:val="24"/>
                            <w:szCs w:val="24"/>
                          </w:rPr>
                          <w:t>公务用车运行费</w:t>
                        </w:r>
                        <w:r w:rsidRPr="00281076">
                          <w:rPr>
                            <w:rFonts w:ascii="Arial" w:eastAsia="宋体" w:hAnsi="Arial" w:cs="Arial"/>
                            <w:kern w:val="0"/>
                            <w:sz w:val="24"/>
                            <w:szCs w:val="24"/>
                          </w:rPr>
                          <w:t>”</w:t>
                        </w:r>
                        <w:r w:rsidRPr="00281076">
                          <w:rPr>
                            <w:rFonts w:ascii="Arial" w:eastAsia="宋体" w:hAnsi="Arial" w:cs="Arial"/>
                            <w:kern w:val="0"/>
                            <w:sz w:val="24"/>
                            <w:szCs w:val="24"/>
                          </w:rPr>
                          <w:t>两个项目。</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第二十条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地方各部门公开预决算的同时，应当一并公开本部门的职责、机构设置情况、预决算收支增减变化、机关运行经费安排以及政府采购等情况的说明，并对专业性较强的名词进行解释。</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lastRenderedPageBreak/>
                          <w:t xml:space="preserve">　　各地区应结合工作进展情况，推动各部门逐步公开国有资产占用、重点项目预算的绩效目标和绩效评价结果等情况。</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本条第一款所称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rsidR="00281076" w:rsidRPr="00281076" w:rsidRDefault="00281076" w:rsidP="00281076">
                        <w:pPr>
                          <w:widowControl/>
                          <w:spacing w:before="100" w:beforeAutospacing="1" w:after="240"/>
                          <w:jc w:val="center"/>
                          <w:rPr>
                            <w:rFonts w:ascii="Arial" w:eastAsia="宋体" w:hAnsi="Arial" w:cs="Arial"/>
                            <w:kern w:val="0"/>
                            <w:sz w:val="24"/>
                            <w:szCs w:val="24"/>
                          </w:rPr>
                        </w:pPr>
                        <w:r w:rsidRPr="00281076">
                          <w:rPr>
                            <w:rFonts w:ascii="Arial" w:eastAsia="宋体" w:hAnsi="Arial" w:cs="Arial"/>
                            <w:b/>
                            <w:bCs/>
                            <w:kern w:val="0"/>
                            <w:sz w:val="24"/>
                            <w:szCs w:val="24"/>
                          </w:rPr>
                          <w:t>六、预决算公开方式</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第二十一条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地方各级财政部门和各部门建有门户网站的，应当在门户网站公开预决算，并永久保留，其中当年预决算应当公开在网站醒目位置；没有门户网站的，应当采取措施在公开媒体公开预决算，并积极推动门户网站建设。</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第二十二条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自</w:t>
                        </w:r>
                        <w:r w:rsidRPr="00281076">
                          <w:rPr>
                            <w:rFonts w:ascii="Arial" w:eastAsia="宋体" w:hAnsi="Arial" w:cs="Arial"/>
                            <w:kern w:val="0"/>
                            <w:sz w:val="24"/>
                            <w:szCs w:val="24"/>
                          </w:rPr>
                          <w:t>2017</w:t>
                        </w:r>
                        <w:r w:rsidRPr="00281076">
                          <w:rPr>
                            <w:rFonts w:ascii="Arial" w:eastAsia="宋体" w:hAnsi="Arial" w:cs="Arial"/>
                            <w:kern w:val="0"/>
                            <w:sz w:val="24"/>
                            <w:szCs w:val="24"/>
                          </w:rPr>
                          <w:t>年起，地方各级财政部门应当在本级政府或财政部门门户网站上设立预决算公开统一平台（或专栏），将政府预决算、部门预决算在平台（或专栏）上集中公开。对在统一平台公开政府预决算、部门预决算，应当编制目录，对公开内容进行分类、分级，方便公众查阅和监督。</w:t>
                        </w:r>
                      </w:p>
                      <w:p w:rsidR="00281076" w:rsidRPr="00281076" w:rsidRDefault="00281076" w:rsidP="00281076">
                        <w:pPr>
                          <w:widowControl/>
                          <w:spacing w:before="100" w:beforeAutospacing="1" w:after="240"/>
                          <w:jc w:val="center"/>
                          <w:rPr>
                            <w:rFonts w:ascii="Arial" w:eastAsia="宋体" w:hAnsi="Arial" w:cs="Arial"/>
                            <w:kern w:val="0"/>
                            <w:sz w:val="24"/>
                            <w:szCs w:val="24"/>
                          </w:rPr>
                        </w:pPr>
                        <w:r w:rsidRPr="00281076">
                          <w:rPr>
                            <w:rFonts w:ascii="Arial" w:eastAsia="宋体" w:hAnsi="Arial" w:cs="Arial"/>
                            <w:b/>
                            <w:bCs/>
                            <w:kern w:val="0"/>
                            <w:sz w:val="24"/>
                            <w:szCs w:val="24"/>
                          </w:rPr>
                          <w:t>七、涉密事项管理</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第二十三条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地方各级财政部门和各部门应当建立健全预决算公开保密审查机制，严格依照《中华人民共和国保守国家秘密法》、《中华人民共和国政府信息公开条例》等法律法规规定进行审查。</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第二十四条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地方各级财政部门和各部门在依法公开政府预决算、部门预决算时，对涉及国家秘密的内容不予公开。部分内容涉及国家秘密的，在确保安全的前提下</w:t>
                        </w:r>
                        <w:r w:rsidRPr="00281076">
                          <w:rPr>
                            <w:rFonts w:ascii="Arial" w:eastAsia="宋体" w:hAnsi="Arial" w:cs="Arial"/>
                            <w:kern w:val="0"/>
                            <w:sz w:val="24"/>
                            <w:szCs w:val="24"/>
                          </w:rPr>
                          <w:t>,</w:t>
                        </w:r>
                        <w:r w:rsidRPr="00281076">
                          <w:rPr>
                            <w:rFonts w:ascii="Arial" w:eastAsia="宋体" w:hAnsi="Arial" w:cs="Arial"/>
                            <w:kern w:val="0"/>
                            <w:sz w:val="24"/>
                            <w:szCs w:val="24"/>
                          </w:rPr>
                          <w:t>按照下列原则处理：</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（一）同一功能</w:t>
                        </w:r>
                        <w:proofErr w:type="gramStart"/>
                        <w:r w:rsidRPr="00281076">
                          <w:rPr>
                            <w:rFonts w:ascii="Arial" w:eastAsia="宋体" w:hAnsi="Arial" w:cs="Arial"/>
                            <w:kern w:val="0"/>
                            <w:sz w:val="24"/>
                            <w:szCs w:val="24"/>
                          </w:rPr>
                          <w:t>分类款级</w:t>
                        </w:r>
                        <w:proofErr w:type="gramEnd"/>
                        <w:r w:rsidRPr="00281076">
                          <w:rPr>
                            <w:rFonts w:ascii="Arial" w:eastAsia="宋体" w:hAnsi="Arial" w:cs="Arial"/>
                            <w:kern w:val="0"/>
                            <w:sz w:val="24"/>
                            <w:szCs w:val="24"/>
                          </w:rPr>
                          <w:t>科目下，大部分项级科目涉密的，仅公开到该款级科目；</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（二）同一功能分类类级科目下，</w:t>
                        </w:r>
                        <w:proofErr w:type="gramStart"/>
                        <w:r w:rsidRPr="00281076">
                          <w:rPr>
                            <w:rFonts w:ascii="Arial" w:eastAsia="宋体" w:hAnsi="Arial" w:cs="Arial"/>
                            <w:kern w:val="0"/>
                            <w:sz w:val="24"/>
                            <w:szCs w:val="24"/>
                          </w:rPr>
                          <w:t>大部分款级科目</w:t>
                        </w:r>
                        <w:proofErr w:type="gramEnd"/>
                        <w:r w:rsidRPr="00281076">
                          <w:rPr>
                            <w:rFonts w:ascii="Arial" w:eastAsia="宋体" w:hAnsi="Arial" w:cs="Arial"/>
                            <w:kern w:val="0"/>
                            <w:sz w:val="24"/>
                            <w:szCs w:val="24"/>
                          </w:rPr>
                          <w:t>涉密的，仅公开到该类级科目；</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（三）个别功能</w:t>
                        </w:r>
                        <w:proofErr w:type="gramStart"/>
                        <w:r w:rsidRPr="00281076">
                          <w:rPr>
                            <w:rFonts w:ascii="Arial" w:eastAsia="宋体" w:hAnsi="Arial" w:cs="Arial"/>
                            <w:kern w:val="0"/>
                            <w:sz w:val="24"/>
                            <w:szCs w:val="24"/>
                          </w:rPr>
                          <w:t>分类款级</w:t>
                        </w:r>
                        <w:proofErr w:type="gramEnd"/>
                        <w:r w:rsidRPr="00281076">
                          <w:rPr>
                            <w:rFonts w:ascii="Arial" w:eastAsia="宋体" w:hAnsi="Arial" w:cs="Arial"/>
                            <w:kern w:val="0"/>
                            <w:sz w:val="24"/>
                            <w:szCs w:val="24"/>
                          </w:rPr>
                          <w:t>科目或项级科目涉密的，除不公开该涉密科目外，同一级次的</w:t>
                        </w:r>
                        <w:r w:rsidRPr="00281076">
                          <w:rPr>
                            <w:rFonts w:ascii="Arial" w:eastAsia="宋体" w:hAnsi="Arial" w:cs="Arial"/>
                            <w:kern w:val="0"/>
                            <w:sz w:val="24"/>
                            <w:szCs w:val="24"/>
                          </w:rPr>
                          <w:t>“</w:t>
                        </w:r>
                        <w:r w:rsidRPr="00281076">
                          <w:rPr>
                            <w:rFonts w:ascii="Arial" w:eastAsia="宋体" w:hAnsi="Arial" w:cs="Arial"/>
                            <w:kern w:val="0"/>
                            <w:sz w:val="24"/>
                            <w:szCs w:val="24"/>
                          </w:rPr>
                          <w:t>其他支出</w:t>
                        </w:r>
                        <w:r w:rsidRPr="00281076">
                          <w:rPr>
                            <w:rFonts w:ascii="Arial" w:eastAsia="宋体" w:hAnsi="Arial" w:cs="Arial"/>
                            <w:kern w:val="0"/>
                            <w:sz w:val="24"/>
                            <w:szCs w:val="24"/>
                          </w:rPr>
                          <w:t>”</w:t>
                        </w:r>
                        <w:r w:rsidRPr="00281076">
                          <w:rPr>
                            <w:rFonts w:ascii="Arial" w:eastAsia="宋体" w:hAnsi="Arial" w:cs="Arial"/>
                            <w:kern w:val="0"/>
                            <w:sz w:val="24"/>
                            <w:szCs w:val="24"/>
                          </w:rPr>
                          <w:t>科目也不公开。</w:t>
                        </w:r>
                      </w:p>
                      <w:p w:rsidR="00281076" w:rsidRPr="00281076" w:rsidRDefault="00281076" w:rsidP="00281076">
                        <w:pPr>
                          <w:widowControl/>
                          <w:spacing w:before="100" w:beforeAutospacing="1" w:after="240"/>
                          <w:jc w:val="center"/>
                          <w:rPr>
                            <w:rFonts w:ascii="Arial" w:eastAsia="宋体" w:hAnsi="Arial" w:cs="Arial"/>
                            <w:kern w:val="0"/>
                            <w:sz w:val="24"/>
                            <w:szCs w:val="24"/>
                          </w:rPr>
                        </w:pPr>
                        <w:r w:rsidRPr="00281076">
                          <w:rPr>
                            <w:rFonts w:ascii="Arial" w:eastAsia="宋体" w:hAnsi="Arial" w:cs="Arial"/>
                            <w:b/>
                            <w:bCs/>
                            <w:kern w:val="0"/>
                            <w:sz w:val="24"/>
                            <w:szCs w:val="24"/>
                          </w:rPr>
                          <w:t>八、保障措施</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第二十五条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地方各级财政部门应当加强对本地区预决算公开工作的指导，及时制定预决算公开规范，明确政府预决算和部门预决算公开时间、内容、程序，选择部分工作基础好的下级财政部门</w:t>
                        </w:r>
                        <w:r w:rsidRPr="00281076">
                          <w:rPr>
                            <w:rFonts w:ascii="Arial" w:eastAsia="宋体" w:hAnsi="Arial" w:cs="Arial"/>
                            <w:kern w:val="0"/>
                            <w:sz w:val="24"/>
                            <w:szCs w:val="24"/>
                          </w:rPr>
                          <w:lastRenderedPageBreak/>
                          <w:t>和有关部门制作公开模版，提供下级财政部门、本级各部门参照，提高本地区政府预决算、部门预决算公开的规范化水平。</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第二十六条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地方各级财政部门要将预决算公开情况纳入地方财政工作考核范围，选择预决算公开的及时性、完整性、准确性、细化程度，以及公开形式是否规范、组织是否切实有效等指标，结合社会公众评价，对本级各部门和下级</w:t>
                        </w:r>
                        <w:proofErr w:type="gramStart"/>
                        <w:r w:rsidRPr="00281076">
                          <w:rPr>
                            <w:rFonts w:ascii="Arial" w:eastAsia="宋体" w:hAnsi="Arial" w:cs="Arial"/>
                            <w:kern w:val="0"/>
                            <w:sz w:val="24"/>
                            <w:szCs w:val="24"/>
                          </w:rPr>
                          <w:t>财政部门预决算</w:t>
                        </w:r>
                        <w:proofErr w:type="gramEnd"/>
                        <w:r w:rsidRPr="00281076">
                          <w:rPr>
                            <w:rFonts w:ascii="Arial" w:eastAsia="宋体" w:hAnsi="Arial" w:cs="Arial"/>
                            <w:kern w:val="0"/>
                            <w:sz w:val="24"/>
                            <w:szCs w:val="24"/>
                          </w:rPr>
                          <w:t>公开情况进行考核。各部门要结合实际，将预决算公开纳入绩效考核范围，增强职能部门和相关人员责任。</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第二十七条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地方各级财政部门应当在本级政府信息公开工作主管部门领导下，开展预决算公开检查。财政部驻各省、自治区、直辖市、计划单列市财政监察专员办事处（以下简称专员办）应当按照国务院要求，将地方预决算公开工作纳入日常监督范围，对地方预决算公开情况进行监督检查。</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地方各级财政部门、专员办应当对预决算公开检查结果进行量化评价、排名，排名情况在系统内通报。检查中发现的问题要坚决曝光，监督整改。整改不力的可采取通报、约谈和现场督导等方式，督促整改到位。</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第二十八条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地方预决算公开检查中发现依法应当追究责任的，应当移送政府信息公开工作主管部门和监察机关，建议其依照《中华人民共和国预算法》、《中华人民共和国政府信息公开条例》等法律法规的规定，对直接负责的主管人员和其他直接责任人员给予处分。</w:t>
                        </w:r>
                      </w:p>
                      <w:p w:rsidR="00281076" w:rsidRPr="00281076" w:rsidRDefault="00281076" w:rsidP="00281076">
                        <w:pPr>
                          <w:widowControl/>
                          <w:spacing w:before="100" w:beforeAutospacing="1" w:after="240"/>
                          <w:jc w:val="center"/>
                          <w:rPr>
                            <w:rFonts w:ascii="Arial" w:eastAsia="宋体" w:hAnsi="Arial" w:cs="Arial"/>
                            <w:kern w:val="0"/>
                            <w:sz w:val="24"/>
                            <w:szCs w:val="24"/>
                          </w:rPr>
                        </w:pPr>
                        <w:r w:rsidRPr="00281076">
                          <w:rPr>
                            <w:rFonts w:ascii="Arial" w:eastAsia="宋体" w:hAnsi="Arial" w:cs="Arial"/>
                            <w:b/>
                            <w:bCs/>
                            <w:kern w:val="0"/>
                            <w:sz w:val="24"/>
                            <w:szCs w:val="24"/>
                          </w:rPr>
                          <w:t>九、附</w:t>
                        </w:r>
                        <w:r w:rsidRPr="00281076">
                          <w:rPr>
                            <w:rFonts w:ascii="Arial" w:eastAsia="宋体" w:hAnsi="Arial" w:cs="Arial"/>
                            <w:b/>
                            <w:bCs/>
                            <w:kern w:val="0"/>
                            <w:sz w:val="24"/>
                            <w:szCs w:val="24"/>
                          </w:rPr>
                          <w:t xml:space="preserve">  </w:t>
                        </w:r>
                        <w:r w:rsidRPr="00281076">
                          <w:rPr>
                            <w:rFonts w:ascii="Arial" w:eastAsia="宋体" w:hAnsi="Arial" w:cs="Arial"/>
                            <w:b/>
                            <w:bCs/>
                            <w:kern w:val="0"/>
                            <w:sz w:val="24"/>
                            <w:szCs w:val="24"/>
                          </w:rPr>
                          <w:t>则</w:t>
                        </w:r>
                      </w:p>
                      <w:p w:rsidR="00281076" w:rsidRPr="00281076" w:rsidRDefault="00281076" w:rsidP="00281076">
                        <w:pPr>
                          <w:widowControl/>
                          <w:spacing w:before="100" w:beforeAutospacing="1" w:after="240"/>
                          <w:jc w:val="left"/>
                          <w:rPr>
                            <w:rFonts w:ascii="Arial" w:eastAsia="宋体" w:hAnsi="Arial" w:cs="Arial"/>
                            <w:kern w:val="0"/>
                            <w:sz w:val="24"/>
                            <w:szCs w:val="24"/>
                          </w:rPr>
                        </w:pPr>
                        <w:r w:rsidRPr="00281076">
                          <w:rPr>
                            <w:rFonts w:ascii="Arial" w:eastAsia="宋体" w:hAnsi="Arial" w:cs="Arial"/>
                            <w:kern w:val="0"/>
                            <w:sz w:val="24"/>
                            <w:szCs w:val="24"/>
                          </w:rPr>
                          <w:t xml:space="preserve">　　第二十九条</w:t>
                        </w:r>
                        <w:r w:rsidRPr="00281076">
                          <w:rPr>
                            <w:rFonts w:ascii="Arial" w:eastAsia="宋体" w:hAnsi="Arial" w:cs="Arial"/>
                            <w:kern w:val="0"/>
                            <w:sz w:val="24"/>
                            <w:szCs w:val="24"/>
                          </w:rPr>
                          <w:t xml:space="preserve"> </w:t>
                        </w:r>
                        <w:r w:rsidRPr="00281076">
                          <w:rPr>
                            <w:rFonts w:ascii="Arial" w:eastAsia="宋体" w:hAnsi="Arial" w:cs="Arial"/>
                            <w:kern w:val="0"/>
                            <w:sz w:val="24"/>
                            <w:szCs w:val="24"/>
                          </w:rPr>
                          <w:t>本规程自印发之日起执行。地方各级财政部门可结合实际情况制定实施细则。</w:t>
                        </w:r>
                      </w:p>
                      <w:p w:rsidR="00281076" w:rsidRPr="00281076" w:rsidRDefault="00281076" w:rsidP="00281076">
                        <w:pPr>
                          <w:widowControl/>
                          <w:spacing w:before="100" w:beforeAutospacing="1"/>
                          <w:jc w:val="left"/>
                          <w:rPr>
                            <w:rFonts w:ascii="Arial" w:eastAsia="宋体" w:hAnsi="Arial" w:cs="Arial"/>
                            <w:kern w:val="0"/>
                            <w:sz w:val="24"/>
                            <w:szCs w:val="24"/>
                          </w:rPr>
                        </w:pPr>
                        <w:r w:rsidRPr="00281076">
                          <w:rPr>
                            <w:rFonts w:ascii="Arial" w:eastAsia="宋体" w:hAnsi="Arial" w:cs="Arial"/>
                            <w:kern w:val="0"/>
                            <w:sz w:val="24"/>
                            <w:szCs w:val="24"/>
                          </w:rPr>
                          <w:t xml:space="preserve">　　地方各级财政部门在执行中发现问题，应当及时向财政部报告。</w:t>
                        </w:r>
                      </w:p>
                    </w:tc>
                  </w:tr>
                </w:tbl>
                <w:p w:rsidR="00281076" w:rsidRPr="00281076" w:rsidRDefault="00281076" w:rsidP="00281076">
                  <w:pPr>
                    <w:widowControl/>
                    <w:spacing w:line="432" w:lineRule="auto"/>
                    <w:jc w:val="center"/>
                    <w:rPr>
                      <w:rFonts w:ascii="ˎ̥" w:eastAsia="宋体" w:hAnsi="ˎ̥" w:cs="宋体"/>
                      <w:kern w:val="0"/>
                      <w:sz w:val="18"/>
                      <w:szCs w:val="18"/>
                    </w:rPr>
                  </w:pPr>
                </w:p>
              </w:tc>
            </w:tr>
          </w:tbl>
          <w:p w:rsidR="00281076" w:rsidRPr="00281076" w:rsidRDefault="00281076" w:rsidP="00281076">
            <w:pPr>
              <w:widowControl/>
              <w:spacing w:line="432" w:lineRule="auto"/>
              <w:jc w:val="left"/>
              <w:rPr>
                <w:rFonts w:ascii="ˎ̥" w:eastAsia="宋体" w:hAnsi="ˎ̥" w:cs="宋体"/>
                <w:kern w:val="0"/>
                <w:sz w:val="18"/>
                <w:szCs w:val="18"/>
              </w:rPr>
            </w:pPr>
          </w:p>
        </w:tc>
      </w:tr>
    </w:tbl>
    <w:p w:rsidR="00D0559D" w:rsidRPr="00281076" w:rsidRDefault="00D0559D" w:rsidP="00281076"/>
    <w:sectPr w:rsidR="00D0559D" w:rsidRPr="002810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51D" w:rsidRDefault="0056251D" w:rsidP="0056251D">
      <w:r>
        <w:separator/>
      </w:r>
    </w:p>
  </w:endnote>
  <w:endnote w:type="continuationSeparator" w:id="0">
    <w:p w:rsidR="0056251D" w:rsidRDefault="0056251D" w:rsidP="0056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51D" w:rsidRDefault="0056251D" w:rsidP="0056251D">
      <w:r>
        <w:separator/>
      </w:r>
    </w:p>
  </w:footnote>
  <w:footnote w:type="continuationSeparator" w:id="0">
    <w:p w:rsidR="0056251D" w:rsidRDefault="0056251D" w:rsidP="00562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0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251D"/>
    <w:rsid w:val="00281076"/>
    <w:rsid w:val="0056251D"/>
    <w:rsid w:val="00D05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25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251D"/>
    <w:rPr>
      <w:sz w:val="18"/>
      <w:szCs w:val="18"/>
    </w:rPr>
  </w:style>
  <w:style w:type="paragraph" w:styleId="a4">
    <w:name w:val="footer"/>
    <w:basedOn w:val="a"/>
    <w:link w:val="Char0"/>
    <w:uiPriority w:val="99"/>
    <w:semiHidden/>
    <w:unhideWhenUsed/>
    <w:rsid w:val="005625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251D"/>
    <w:rPr>
      <w:sz w:val="18"/>
      <w:szCs w:val="18"/>
    </w:rPr>
  </w:style>
  <w:style w:type="character" w:styleId="a5">
    <w:name w:val="Strong"/>
    <w:basedOn w:val="a0"/>
    <w:uiPriority w:val="22"/>
    <w:qFormat/>
    <w:rsid w:val="002810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5338">
      <w:bodyDiv w:val="1"/>
      <w:marLeft w:val="0"/>
      <w:marRight w:val="0"/>
      <w:marTop w:val="0"/>
      <w:marBottom w:val="0"/>
      <w:divBdr>
        <w:top w:val="none" w:sz="0" w:space="0" w:color="auto"/>
        <w:left w:val="none" w:sz="0" w:space="0" w:color="auto"/>
        <w:bottom w:val="none" w:sz="0" w:space="0" w:color="auto"/>
        <w:right w:val="none" w:sz="0" w:space="0" w:color="auto"/>
      </w:divBdr>
      <w:divsChild>
        <w:div w:id="1329406862">
          <w:marLeft w:val="0"/>
          <w:marRight w:val="0"/>
          <w:marTop w:val="0"/>
          <w:marBottom w:val="0"/>
          <w:divBdr>
            <w:top w:val="none" w:sz="0" w:space="0" w:color="auto"/>
            <w:left w:val="none" w:sz="0" w:space="0" w:color="auto"/>
            <w:bottom w:val="none" w:sz="0" w:space="0" w:color="auto"/>
            <w:right w:val="none" w:sz="0" w:space="0" w:color="auto"/>
          </w:divBdr>
          <w:divsChild>
            <w:div w:id="14543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7160">
      <w:bodyDiv w:val="1"/>
      <w:marLeft w:val="0"/>
      <w:marRight w:val="0"/>
      <w:marTop w:val="0"/>
      <w:marBottom w:val="0"/>
      <w:divBdr>
        <w:top w:val="none" w:sz="0" w:space="0" w:color="auto"/>
        <w:left w:val="none" w:sz="0" w:space="0" w:color="auto"/>
        <w:bottom w:val="none" w:sz="0" w:space="0" w:color="auto"/>
        <w:right w:val="none" w:sz="0" w:space="0" w:color="auto"/>
      </w:divBdr>
      <w:divsChild>
        <w:div w:id="1342119304">
          <w:marLeft w:val="0"/>
          <w:marRight w:val="0"/>
          <w:marTop w:val="0"/>
          <w:marBottom w:val="0"/>
          <w:divBdr>
            <w:top w:val="none" w:sz="0" w:space="0" w:color="auto"/>
            <w:left w:val="none" w:sz="0" w:space="0" w:color="auto"/>
            <w:bottom w:val="none" w:sz="0" w:space="0" w:color="auto"/>
            <w:right w:val="none" w:sz="0" w:space="0" w:color="auto"/>
          </w:divBdr>
          <w:divsChild>
            <w:div w:id="46920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1496">
      <w:bodyDiv w:val="1"/>
      <w:marLeft w:val="0"/>
      <w:marRight w:val="0"/>
      <w:marTop w:val="0"/>
      <w:marBottom w:val="0"/>
      <w:divBdr>
        <w:top w:val="none" w:sz="0" w:space="0" w:color="auto"/>
        <w:left w:val="none" w:sz="0" w:space="0" w:color="auto"/>
        <w:bottom w:val="none" w:sz="0" w:space="0" w:color="auto"/>
        <w:right w:val="none" w:sz="0" w:space="0" w:color="auto"/>
      </w:divBdr>
      <w:divsChild>
        <w:div w:id="56636151">
          <w:marLeft w:val="0"/>
          <w:marRight w:val="0"/>
          <w:marTop w:val="0"/>
          <w:marBottom w:val="0"/>
          <w:divBdr>
            <w:top w:val="none" w:sz="0" w:space="0" w:color="auto"/>
            <w:left w:val="none" w:sz="0" w:space="0" w:color="auto"/>
            <w:bottom w:val="none" w:sz="0" w:space="0" w:color="auto"/>
            <w:right w:val="none" w:sz="0" w:space="0" w:color="auto"/>
          </w:divBdr>
          <w:divsChild>
            <w:div w:id="3197690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590</Words>
  <Characters>3364</Characters>
  <Application>Microsoft Office Word</Application>
  <DocSecurity>0</DocSecurity>
  <Lines>28</Lines>
  <Paragraphs>7</Paragraphs>
  <ScaleCrop>false</ScaleCrop>
  <Company>微软中国</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朱晖</dc:creator>
  <cp:keywords/>
  <dc:description/>
  <cp:lastModifiedBy>null,null,总收发</cp:lastModifiedBy>
  <cp:revision>3</cp:revision>
  <dcterms:created xsi:type="dcterms:W3CDTF">2017-10-24T02:59:00Z</dcterms:created>
  <dcterms:modified xsi:type="dcterms:W3CDTF">2017-11-06T06:55:00Z</dcterms:modified>
</cp:coreProperties>
</file>