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农村党支部书记学院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2017年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部门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预算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目录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第一部分农村党支部书记学院概况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第二部分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2017年部门预算情况说明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第三部分农村党支部书记学院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2017度部门预算表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财政拨款收支总表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一般公共预算支出表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三、一般公共预算基本支出表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四、一般公共预算“三公”经费支出表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五、政府性基金预算支出表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部门收支总表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部门收入总表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八、部门支出总表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eastAsia="仿宋_GB2312"/>
          <w:b/>
          <w:sz w:val="32"/>
          <w:szCs w:val="32"/>
        </w:rPr>
        <w:t>基本情况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（一）办学背景。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濮阳市委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深入贯彻落实中央和省委大抓基层的要求，突出抓好村支书这个农村发展的“关键少数”，</w:t>
      </w:r>
      <w:r>
        <w:rPr>
          <w:rFonts w:hint="eastAsia" w:ascii="仿宋_GB2312" w:eastAsia="仿宋_GB2312"/>
          <w:sz w:val="32"/>
          <w:szCs w:val="32"/>
        </w:rPr>
        <w:t>高度重视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加强村支书和农村基层党员干部素质培养及能力提升</w:t>
      </w:r>
      <w:r>
        <w:rPr>
          <w:rFonts w:hint="eastAsia" w:ascii="仿宋_GB2312" w:eastAsia="仿宋_GB2312"/>
          <w:sz w:val="32"/>
          <w:szCs w:val="32"/>
          <w:lang w:eastAsia="zh-CN"/>
        </w:rPr>
        <w:t>，充分</w:t>
      </w:r>
      <w:r>
        <w:rPr>
          <w:rFonts w:hint="eastAsia" w:ascii="仿宋_GB2312" w:eastAsia="仿宋_GB2312"/>
          <w:sz w:val="32"/>
          <w:szCs w:val="32"/>
        </w:rPr>
        <w:t>发挥以李连成为代表的濮阳农村“典型群体”的优势，在西辛庄高标准建</w:t>
      </w:r>
      <w:r>
        <w:rPr>
          <w:rFonts w:hint="eastAsia" w:ascii="仿宋_GB2312" w:eastAsia="仿宋_GB2312"/>
          <w:sz w:val="32"/>
          <w:szCs w:val="32"/>
          <w:lang w:eastAsia="zh-CN"/>
        </w:rPr>
        <w:t>设了一所专门的</w:t>
      </w:r>
      <w:r>
        <w:rPr>
          <w:rFonts w:hint="eastAsia" w:ascii="仿宋_GB2312" w:eastAsia="仿宋_GB2312"/>
          <w:sz w:val="32"/>
          <w:szCs w:val="32"/>
        </w:rPr>
        <w:t>农村党支部书记学院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大规模培养带领群众永远跟党走、</w:t>
      </w:r>
      <w:r>
        <w:rPr>
          <w:rFonts w:hint="eastAsia" w:ascii="仿宋_GB2312" w:eastAsia="仿宋_GB2312"/>
          <w:sz w:val="32"/>
          <w:szCs w:val="32"/>
        </w:rPr>
        <w:t>带领群众致富奔小康的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农村“好</w:t>
      </w:r>
      <w:r>
        <w:rPr>
          <w:rFonts w:hint="eastAsia" w:ascii="仿宋_GB2312" w:eastAsia="仿宋_GB2312"/>
          <w:sz w:val="32"/>
          <w:szCs w:val="32"/>
        </w:rPr>
        <w:t>带头人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。一是全面建成小康社会的需要。</w:t>
      </w:r>
      <w:r>
        <w:rPr>
          <w:rFonts w:hint="eastAsia" w:ascii="仿宋_GB2312" w:eastAsia="仿宋_GB2312"/>
          <w:sz w:val="32"/>
          <w:szCs w:val="32"/>
          <w:lang w:eastAsia="zh-CN"/>
        </w:rPr>
        <w:t>“小康不小康、关键看老乡”。全面建成小康社会、加快中原崛起河南振兴富民强省，最艰巨最繁重的任务在农村、关键也在农村。训优建强农村基层党组织带头人、领路人至关重要。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二是发挥优秀农村党支部书记李连成的旗帜作用。</w:t>
      </w:r>
      <w:r>
        <w:rPr>
          <w:rFonts w:hint="eastAsia" w:ascii="仿宋_GB2312" w:eastAsia="仿宋_GB2312"/>
          <w:sz w:val="32"/>
          <w:szCs w:val="32"/>
          <w:lang w:eastAsia="zh-CN"/>
        </w:rPr>
        <w:t>李连成是二十年来河南成长起来的优秀基层党员代表，是当代农村党支部书记的一面旗帜。他乐于吃亏、甘于奉献、造福群众的吃亏精神，不怕困难、拼搏实干、追逐农民梦想的创业激情，严于利己、清正廉洁、一心为民的朴实作风，体现了共产党人的理想信念、根本宗旨，体现了当代基层党员干部最核心的价值追求。如何变“连成现象”为“连成效应”、培养出更多李连成式优秀党支部书记是落实大抓“基层”要求、推进农村全面建成小康的重大课题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三是填补农村党支部书记培训基地空白的需要。</w:t>
      </w:r>
      <w:r>
        <w:rPr>
          <w:rFonts w:hint="eastAsia" w:ascii="仿宋_GB2312" w:eastAsia="仿宋_GB2312"/>
          <w:sz w:val="32"/>
          <w:szCs w:val="32"/>
          <w:lang w:eastAsia="zh-CN"/>
        </w:rPr>
        <w:t>党的十八大以来，中央、省委提出了“大规模培训干部、大幅度提高干部素质”的战略要求。我省建立了“三学院三基地”，在大规模培训干部中发挥了重要引领作用。但目前，以农村党支部书记为主体的培训基地还是空白，全国亦不多见。用发展创新的办法，建立专门针对农村党支部书记的培训基地，在全省乃至全国也具有示范带动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（二）学院概况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2016年3月建成投入使用，一期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占地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100亩，建筑面积1.2万平方米，设置了集教学、办公、住宿、餐饮、文体活动五个功能区，学院有容纳300人的学术报告厅1个，容纳150人的多功能厅1个，容纳100人的标准教室3个，容纳50人的研讨室4个，情景模拟教室2个，可同时容纳200人住宿、300人就餐、400人培训学习。</w:t>
      </w: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按照“五位一体”总体布局和“四个全面”战略布局要求，紧扣“五大发展理念”，立足</w:t>
      </w:r>
      <w:r>
        <w:rPr>
          <w:rFonts w:hint="eastAsia" w:ascii="仿宋_GB2312" w:eastAsia="仿宋_GB2312"/>
          <w:sz w:val="32"/>
          <w:szCs w:val="32"/>
          <w:lang w:eastAsia="zh-CN"/>
        </w:rPr>
        <w:t>濮阳，面向河南、放眼全国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坚持“唯有专一才能专业”和“针对性、实践性、互动性”的办学理念，以培训农村党支部书记为主体，兼顾农村其他党员干部，并结合大众创业、万众创新，着力提高农村劳动力素质和就业技能。我们围绕建成全国首家针对</w:t>
      </w:r>
      <w:r>
        <w:rPr>
          <w:rFonts w:hint="eastAsia" w:ascii="仿宋_GB2312" w:eastAsia="仿宋_GB2312"/>
          <w:sz w:val="32"/>
          <w:szCs w:val="32"/>
          <w:lang w:eastAsia="zh-CN"/>
        </w:rPr>
        <w:t>农村党支部书记的“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专科</w:t>
      </w:r>
      <w:r>
        <w:rPr>
          <w:rFonts w:hint="eastAsia" w:ascii="仿宋_GB2312" w:eastAsia="仿宋_GB2312"/>
          <w:sz w:val="32"/>
          <w:szCs w:val="32"/>
          <w:lang w:eastAsia="zh-CN"/>
        </w:rPr>
        <w:t>”培训中心、农村党支部书记成长和培养规律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“专业”研讨中心、新型乡村建设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各类</w:t>
      </w:r>
      <w:r>
        <w:rPr>
          <w:rFonts w:hint="eastAsia" w:ascii="仿宋_GB2312" w:eastAsia="仿宋_GB2312"/>
          <w:sz w:val="32"/>
          <w:szCs w:val="32"/>
          <w:lang w:eastAsia="zh-CN"/>
        </w:rPr>
        <w:t>人才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的“专门”</w:t>
      </w:r>
      <w:r>
        <w:rPr>
          <w:rFonts w:hint="eastAsia" w:ascii="仿宋_GB2312" w:eastAsia="仿宋_GB2312"/>
          <w:sz w:val="32"/>
          <w:szCs w:val="32"/>
          <w:lang w:eastAsia="zh-CN"/>
        </w:rPr>
        <w:t>培训基地、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基层</w:t>
      </w:r>
      <w:r>
        <w:rPr>
          <w:rFonts w:hint="eastAsia" w:ascii="仿宋_GB2312" w:eastAsia="仿宋_GB2312"/>
          <w:sz w:val="32"/>
          <w:szCs w:val="32"/>
          <w:lang w:eastAsia="zh-CN"/>
        </w:rPr>
        <w:t>党员干部特色党性教育基地的“两中心两基地”发展目标，积极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探索与其它干部学院优势互补、错位发展，个性化、差异化、特色化明显的办学新路子</w:t>
      </w:r>
      <w:r>
        <w:rPr>
          <w:rFonts w:hint="eastAsia" w:ascii="仿宋_GB2312"/>
          <w:sz w:val="32"/>
          <w:szCs w:val="32"/>
          <w:lang w:val="en-US" w:eastAsia="zh-CN"/>
        </w:rPr>
        <w:t>。</w:t>
      </w:r>
    </w:p>
    <w:p>
      <w:pPr>
        <w:spacing w:afterAutospacing="0"/>
        <w:ind w:right="0" w:rightChars="0" w:firstLine="642"/>
        <w:jc w:val="left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二、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2017年部门预算情况说明</w:t>
      </w:r>
    </w:p>
    <w:p>
      <w:pPr>
        <w:numPr>
          <w:ilvl w:val="0"/>
          <w:numId w:val="1"/>
        </w:numPr>
        <w:spacing w:afterAutospacing="0"/>
        <w:ind w:right="0" w:rightChars="0" w:firstLine="642"/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农村党支部书记学院2017年财政拨款收支总预算592万元，培训费专项拨款300万元，事业收入280万元，上年结转12万元。</w:t>
      </w:r>
    </w:p>
    <w:p>
      <w:pPr>
        <w:numPr>
          <w:ilvl w:val="0"/>
          <w:numId w:val="1"/>
        </w:numPr>
        <w:spacing w:afterAutospacing="0"/>
        <w:ind w:right="0" w:rightChars="0" w:firstLine="642"/>
        <w:jc w:val="lef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支出:事业运行公用经费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基本支出592万元</w:t>
      </w:r>
    </w:p>
    <w:p>
      <w:pPr>
        <w:spacing w:afterAutospacing="0"/>
        <w:ind w:right="0" w:rightChars="0" w:firstLine="642"/>
        <w:jc w:val="left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spacing w:afterAutospacing="0"/>
        <w:ind w:right="0" w:rightChars="0" w:firstLine="642"/>
        <w:jc w:val="left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2017年部门预算表</w:t>
      </w:r>
    </w:p>
    <w:p>
      <w:pPr>
        <w:spacing w:afterAutospacing="0"/>
        <w:ind w:right="0" w:rightChars="0" w:firstLine="642"/>
        <w:jc w:val="left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tbl>
      <w:tblPr>
        <w:tblStyle w:val="6"/>
        <w:tblW w:w="8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8"/>
        <w:gridCol w:w="2932"/>
        <w:gridCol w:w="1871"/>
        <w:gridCol w:w="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部门公开表1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5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5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（一）一般公开预算拨款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（一）一般公开预算拨款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二、结转下年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95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Autospacing="0"/>
        <w:ind w:right="320" w:firstLine="642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 w:firstLine="642"/>
        <w:jc w:val="left"/>
        <w:rPr>
          <w:rFonts w:hint="eastAsia" w:eastAsia="宋体"/>
          <w:lang w:eastAsia="zh-CN"/>
        </w:rPr>
      </w:pPr>
    </w:p>
    <w:tbl>
      <w:tblPr>
        <w:tblStyle w:val="6"/>
        <w:tblpPr w:leftFromText="180" w:rightFromText="180" w:vertAnchor="text" w:horzAnchor="page" w:tblpX="819" w:tblpY="313"/>
        <w:tblOverlap w:val="never"/>
        <w:tblW w:w="104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3"/>
        <w:gridCol w:w="1368"/>
        <w:gridCol w:w="420"/>
        <w:gridCol w:w="860"/>
        <w:gridCol w:w="611"/>
        <w:gridCol w:w="629"/>
        <w:gridCol w:w="401"/>
        <w:gridCol w:w="459"/>
        <w:gridCol w:w="578"/>
        <w:gridCol w:w="1030"/>
        <w:gridCol w:w="1538"/>
        <w:gridCol w:w="1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部门公开表2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434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2016年执行数</w:t>
            </w:r>
          </w:p>
        </w:tc>
        <w:tc>
          <w:tcPr>
            <w:tcW w:w="3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2017年预算数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2017年预算数比2016年执行数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2010601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2010602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Autospacing="0"/>
        <w:ind w:right="320" w:firstLine="642"/>
        <w:jc w:val="left"/>
        <w:rPr>
          <w:rFonts w:hint="eastAsia" w:eastAsia="宋体"/>
          <w:lang w:eastAsia="zh-CN"/>
        </w:rPr>
      </w:pPr>
    </w:p>
    <w:tbl>
      <w:tblPr>
        <w:tblStyle w:val="6"/>
        <w:tblW w:w="6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502"/>
        <w:gridCol w:w="969"/>
        <w:gridCol w:w="969"/>
        <w:gridCol w:w="1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部门公开表3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11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3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2010650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tbl>
      <w:tblPr>
        <w:tblStyle w:val="6"/>
        <w:tblpPr w:leftFromText="180" w:rightFromText="180" w:vertAnchor="text" w:horzAnchor="page" w:tblpX="599" w:tblpY="999"/>
        <w:tblOverlap w:val="never"/>
        <w:tblW w:w="113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692"/>
        <w:gridCol w:w="404"/>
        <w:gridCol w:w="562"/>
        <w:gridCol w:w="602"/>
        <w:gridCol w:w="483"/>
        <w:gridCol w:w="973"/>
        <w:gridCol w:w="692"/>
        <w:gridCol w:w="511"/>
        <w:gridCol w:w="629"/>
        <w:gridCol w:w="511"/>
        <w:gridCol w:w="895"/>
        <w:gridCol w:w="603"/>
        <w:gridCol w:w="692"/>
        <w:gridCol w:w="483"/>
        <w:gridCol w:w="629"/>
        <w:gridCol w:w="483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部门公开表4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08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2016年预算数</w:t>
            </w:r>
          </w:p>
        </w:tc>
        <w:tc>
          <w:tcPr>
            <w:tcW w:w="4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2016年执行数</w:t>
            </w:r>
          </w:p>
        </w:tc>
        <w:tc>
          <w:tcPr>
            <w:tcW w:w="38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公用用车购置及运用费</w:t>
            </w:r>
          </w:p>
        </w:tc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公用用车购置及运用费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公用用车购置及运用费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tbl>
      <w:tblPr>
        <w:tblStyle w:val="6"/>
        <w:tblW w:w="97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0"/>
        <w:gridCol w:w="1304"/>
        <w:gridCol w:w="1291"/>
        <w:gridCol w:w="1291"/>
        <w:gridCol w:w="949"/>
        <w:gridCol w:w="880"/>
        <w:gridCol w:w="880"/>
        <w:gridCol w:w="799"/>
        <w:gridCol w:w="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部门公开表5</w:t>
            </w: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746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5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701" w:type="dxa"/>
          <w:trHeight w:val="286" w:hRule="atLeast"/>
        </w:trPr>
        <w:tc>
          <w:tcPr>
            <w:tcW w:w="27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部门公开表6</w:t>
            </w:r>
          </w:p>
        </w:tc>
        <w:tc>
          <w:tcPr>
            <w:tcW w:w="258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701" w:type="dxa"/>
          <w:trHeight w:val="480" w:hRule="atLeast"/>
        </w:trPr>
        <w:tc>
          <w:tcPr>
            <w:tcW w:w="804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701" w:type="dxa"/>
          <w:trHeight w:val="285" w:hRule="atLeast"/>
        </w:trPr>
        <w:tc>
          <w:tcPr>
            <w:tcW w:w="275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701" w:type="dxa"/>
          <w:trHeight w:val="285" w:hRule="atLeast"/>
        </w:trPr>
        <w:tc>
          <w:tcPr>
            <w:tcW w:w="5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701" w:type="dxa"/>
          <w:trHeight w:val="285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701" w:type="dxa"/>
          <w:trHeight w:val="285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一、功能科目1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701" w:type="dxa"/>
          <w:trHeight w:val="285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二、功能科目2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701" w:type="dxa"/>
          <w:trHeight w:val="285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三、事业收入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701" w:type="dxa"/>
          <w:trHeight w:val="285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四、事业单位经营收入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701" w:type="dxa"/>
          <w:trHeight w:val="285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五、其他收入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701" w:type="dxa"/>
          <w:trHeight w:val="285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701" w:type="dxa"/>
          <w:trHeight w:val="285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701" w:type="dxa"/>
          <w:trHeight w:val="285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701" w:type="dxa"/>
          <w:trHeight w:val="285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701" w:type="dxa"/>
          <w:trHeight w:val="285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701" w:type="dxa"/>
          <w:trHeight w:val="285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701" w:type="dxa"/>
          <w:trHeight w:val="285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701" w:type="dxa"/>
          <w:trHeight w:val="285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701" w:type="dxa"/>
          <w:trHeight w:val="285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收入总计 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支出总计 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</w:tr>
    </w:tbl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tbl>
      <w:tblPr>
        <w:tblStyle w:val="6"/>
        <w:tblpPr w:leftFromText="180" w:rightFromText="180" w:vertAnchor="text" w:horzAnchor="page" w:tblpX="719" w:tblpY="307"/>
        <w:tblOverlap w:val="never"/>
        <w:tblW w:w="10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960"/>
        <w:gridCol w:w="91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部门公开表7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515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一般预算预算拨款收入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政府性基金拨款收入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下级单位上缴收入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用事业基金弥补 收支差额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tbl>
      <w:tblPr>
        <w:tblStyle w:val="6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部门公开表8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部门支出总表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对下级单位补助支出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Autospacing="0"/>
        <w:ind w:right="320"/>
        <w:jc w:val="left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2211" w:right="1474" w:bottom="209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5088890</wp:posOffset>
              </wp:positionH>
              <wp:positionV relativeFrom="paragraph">
                <wp:posOffset>-19050</wp:posOffset>
              </wp:positionV>
              <wp:extent cx="1828800" cy="1651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65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7pt;margin-top:-1.5pt;height:13pt;width:144pt;mso-position-horizontal-relative:margin;mso-wrap-style:none;z-index:251658240;mso-width-relative:page;mso-height-relative:page;" filled="f" stroked="f" coordsize="21600,21600" o:gfxdata="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YceGu1wAAAAoB&#10;AAAPAAAAAAAAAAEAIAAAACIAAABkcnMvZG93bnJldi54bWxQSwECFAAUAAAACACHTuJA1hxoGhwC&#10;AAAgBAAADgAAAAAAAAABACAAAAAm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53EBD"/>
    <w:multiLevelType w:val="singleLevel"/>
    <w:tmpl w:val="59F53EB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93F25"/>
    <w:rsid w:val="08A83DBF"/>
    <w:rsid w:val="34383BF5"/>
    <w:rsid w:val="3FF5631B"/>
    <w:rsid w:val="445843A6"/>
    <w:rsid w:val="47385038"/>
    <w:rsid w:val="4EF64422"/>
    <w:rsid w:val="4F6C3BE4"/>
    <w:rsid w:val="52D9034D"/>
    <w:rsid w:val="64893F25"/>
    <w:rsid w:val="69E53707"/>
    <w:rsid w:val="745374E2"/>
    <w:rsid w:val="7C502B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2017-10-28T12:09:00Z</dcterms:created>
  <dc:creator>ghh</dc:creator>
  <cp:lastModifiedBy>gg</cp:lastModifiedBy>
  <dcterms:modified xsi:type="dcterms:W3CDTF">2017-10-29T03:25:29Z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