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16" w:rsidRDefault="00280716" w:rsidP="00280716">
      <w:pPr>
        <w:autoSpaceDE w:val="0"/>
        <w:autoSpaceDN w:val="0"/>
        <w:adjustRightInd w:val="0"/>
        <w:jc w:val="center"/>
        <w:rPr>
          <w:rFonts w:ascii="方正大标宋简体" w:eastAsia="方正大标宋简体" w:cs="黑体"/>
          <w:color w:val="000000"/>
          <w:kern w:val="0"/>
          <w:sz w:val="44"/>
          <w:szCs w:val="44"/>
        </w:rPr>
      </w:pPr>
    </w:p>
    <w:p w:rsidR="00280716" w:rsidRDefault="00280716" w:rsidP="00280716">
      <w:pPr>
        <w:autoSpaceDE w:val="0"/>
        <w:autoSpaceDN w:val="0"/>
        <w:adjustRightInd w:val="0"/>
        <w:jc w:val="center"/>
        <w:rPr>
          <w:rFonts w:ascii="方正大标宋简体" w:eastAsia="方正大标宋简体" w:cs="黑体"/>
          <w:color w:val="000000"/>
          <w:kern w:val="0"/>
          <w:sz w:val="44"/>
          <w:szCs w:val="44"/>
        </w:rPr>
      </w:pPr>
    </w:p>
    <w:p w:rsidR="00280716" w:rsidRDefault="00280716" w:rsidP="00280716">
      <w:pPr>
        <w:autoSpaceDE w:val="0"/>
        <w:autoSpaceDN w:val="0"/>
        <w:adjustRightInd w:val="0"/>
        <w:jc w:val="center"/>
        <w:rPr>
          <w:rFonts w:ascii="方正大标宋简体" w:eastAsia="方正大标宋简体" w:cs="黑体"/>
          <w:color w:val="000000"/>
          <w:kern w:val="0"/>
          <w:sz w:val="44"/>
          <w:szCs w:val="44"/>
        </w:rPr>
      </w:pPr>
    </w:p>
    <w:p w:rsidR="00280716" w:rsidRPr="00280716" w:rsidRDefault="00280716" w:rsidP="00280716">
      <w:pPr>
        <w:autoSpaceDE w:val="0"/>
        <w:autoSpaceDN w:val="0"/>
        <w:adjustRightInd w:val="0"/>
        <w:jc w:val="center"/>
        <w:rPr>
          <w:rFonts w:ascii="方正大标宋简体" w:eastAsia="方正大标宋简体" w:cs="黑体"/>
          <w:color w:val="000000"/>
          <w:kern w:val="0"/>
          <w:sz w:val="52"/>
          <w:szCs w:val="52"/>
        </w:rPr>
      </w:pPr>
      <w:r w:rsidRPr="00280716">
        <w:rPr>
          <w:rFonts w:ascii="方正大标宋简体" w:eastAsia="方正大标宋简体" w:cs="黑体" w:hint="eastAsia"/>
          <w:color w:val="000000"/>
          <w:kern w:val="0"/>
          <w:sz w:val="52"/>
          <w:szCs w:val="52"/>
        </w:rPr>
        <w:t>中共濮阳市委老干部局</w:t>
      </w: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r w:rsidRPr="00280716">
        <w:rPr>
          <w:rFonts w:ascii="方正大标宋简体" w:eastAsia="方正大标宋简体" w:cs="黑体" w:hint="eastAsia"/>
          <w:color w:val="000000"/>
          <w:kern w:val="0"/>
          <w:sz w:val="52"/>
          <w:szCs w:val="52"/>
        </w:rPr>
        <w:t>2017年部门预算</w:t>
      </w: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p>
    <w:p w:rsidR="00280716" w:rsidRDefault="00280716" w:rsidP="00280716">
      <w:pPr>
        <w:autoSpaceDE w:val="0"/>
        <w:autoSpaceDN w:val="0"/>
        <w:adjustRightInd w:val="0"/>
        <w:jc w:val="center"/>
        <w:rPr>
          <w:rFonts w:ascii="方正大标宋简体" w:eastAsia="方正大标宋简体" w:cs="黑体"/>
          <w:color w:val="000000"/>
          <w:kern w:val="0"/>
          <w:sz w:val="52"/>
          <w:szCs w:val="52"/>
        </w:rPr>
      </w:pPr>
    </w:p>
    <w:p w:rsidR="00280716" w:rsidRPr="00280716" w:rsidRDefault="00280716" w:rsidP="00280716">
      <w:pPr>
        <w:autoSpaceDE w:val="0"/>
        <w:autoSpaceDN w:val="0"/>
        <w:adjustRightInd w:val="0"/>
        <w:jc w:val="center"/>
        <w:rPr>
          <w:rFonts w:ascii="方正大标宋简体" w:eastAsia="方正大标宋简体" w:cs="黑体"/>
          <w:color w:val="000000"/>
          <w:kern w:val="0"/>
          <w:sz w:val="52"/>
          <w:szCs w:val="52"/>
        </w:rPr>
      </w:pPr>
      <w:r>
        <w:rPr>
          <w:rFonts w:ascii="方正大标宋简体" w:eastAsia="方正大标宋简体" w:cs="黑体" w:hint="eastAsia"/>
          <w:color w:val="000000"/>
          <w:kern w:val="0"/>
          <w:sz w:val="52"/>
          <w:szCs w:val="52"/>
        </w:rPr>
        <w:t>2017年4月</w:t>
      </w:r>
    </w:p>
    <w:p w:rsidR="00280716" w:rsidRDefault="00280716">
      <w:pPr>
        <w:widowControl/>
        <w:jc w:val="left"/>
        <w:rPr>
          <w:rFonts w:ascii="方正大标宋简体" w:eastAsia="方正大标宋简体" w:cs="黑体"/>
          <w:color w:val="000000"/>
          <w:kern w:val="0"/>
          <w:sz w:val="44"/>
          <w:szCs w:val="44"/>
        </w:rPr>
      </w:pPr>
      <w:r>
        <w:rPr>
          <w:rFonts w:ascii="方正大标宋简体" w:eastAsia="方正大标宋简体" w:cs="黑体"/>
          <w:color w:val="000000"/>
          <w:kern w:val="0"/>
          <w:sz w:val="44"/>
          <w:szCs w:val="44"/>
        </w:rPr>
        <w:br w:type="page"/>
      </w:r>
    </w:p>
    <w:p w:rsidR="00280716" w:rsidRPr="00280716" w:rsidRDefault="00280716" w:rsidP="00280716">
      <w:pPr>
        <w:autoSpaceDE w:val="0"/>
        <w:autoSpaceDN w:val="0"/>
        <w:adjustRightInd w:val="0"/>
        <w:jc w:val="center"/>
        <w:rPr>
          <w:rFonts w:ascii="方正大标宋简体" w:eastAsia="方正大标宋简体" w:cs="黑体"/>
          <w:color w:val="000000"/>
          <w:kern w:val="0"/>
          <w:sz w:val="44"/>
          <w:szCs w:val="44"/>
        </w:rPr>
      </w:pPr>
      <w:r w:rsidRPr="00280716">
        <w:rPr>
          <w:rFonts w:ascii="方正大标宋简体" w:eastAsia="方正大标宋简体" w:cs="黑体" w:hint="eastAsia"/>
          <w:color w:val="000000"/>
          <w:kern w:val="0"/>
          <w:sz w:val="44"/>
          <w:szCs w:val="44"/>
        </w:rPr>
        <w:lastRenderedPageBreak/>
        <w:t>目录</w:t>
      </w:r>
    </w:p>
    <w:p w:rsidR="00280716" w:rsidRDefault="00280716" w:rsidP="00280716">
      <w:pPr>
        <w:autoSpaceDE w:val="0"/>
        <w:autoSpaceDN w:val="0"/>
        <w:adjustRightInd w:val="0"/>
        <w:jc w:val="left"/>
        <w:rPr>
          <w:rFonts w:ascii="方正黑体简体" w:eastAsia="方正黑体简体" w:cs="黑体"/>
          <w:color w:val="000000"/>
          <w:kern w:val="0"/>
          <w:sz w:val="32"/>
          <w:szCs w:val="32"/>
        </w:rPr>
      </w:pPr>
    </w:p>
    <w:p w:rsidR="00280716" w:rsidRPr="00280716" w:rsidRDefault="00280716" w:rsidP="00280716">
      <w:pPr>
        <w:autoSpaceDE w:val="0"/>
        <w:autoSpaceDN w:val="0"/>
        <w:adjustRightInd w:val="0"/>
        <w:jc w:val="left"/>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t xml:space="preserve">第一部分 </w:t>
      </w:r>
      <w:r>
        <w:rPr>
          <w:rFonts w:ascii="方正黑体简体" w:eastAsia="方正黑体简体" w:cs="黑体" w:hint="eastAsia"/>
          <w:color w:val="000000"/>
          <w:kern w:val="0"/>
          <w:sz w:val="32"/>
          <w:szCs w:val="32"/>
        </w:rPr>
        <w:t>中共濮阳市委老干部局</w:t>
      </w:r>
      <w:r w:rsidRPr="00280716">
        <w:rPr>
          <w:rFonts w:ascii="方正黑体简体" w:eastAsia="方正黑体简体" w:cs="黑体" w:hint="eastAsia"/>
          <w:color w:val="000000"/>
          <w:kern w:val="0"/>
          <w:sz w:val="32"/>
          <w:szCs w:val="32"/>
        </w:rPr>
        <w:t>概况</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一、</w:t>
      </w:r>
      <w:r w:rsidR="00CD31B0">
        <w:rPr>
          <w:rFonts w:ascii="方正仿宋简体" w:eastAsia="方正仿宋简体" w:cs="FangSong" w:hint="eastAsia"/>
          <w:color w:val="000000"/>
          <w:kern w:val="0"/>
          <w:sz w:val="32"/>
          <w:szCs w:val="32"/>
        </w:rPr>
        <w:t>部门职责</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二、部门预算单位构成</w:t>
      </w:r>
    </w:p>
    <w:p w:rsidR="00280716" w:rsidRPr="00280716" w:rsidRDefault="00280716" w:rsidP="00280716">
      <w:pPr>
        <w:autoSpaceDE w:val="0"/>
        <w:autoSpaceDN w:val="0"/>
        <w:adjustRightInd w:val="0"/>
        <w:jc w:val="left"/>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t xml:space="preserve">第二部分 </w:t>
      </w:r>
      <w:r>
        <w:rPr>
          <w:rFonts w:ascii="方正黑体简体" w:eastAsia="方正黑体简体" w:cs="黑体" w:hint="eastAsia"/>
          <w:color w:val="000000"/>
          <w:kern w:val="0"/>
          <w:sz w:val="32"/>
          <w:szCs w:val="32"/>
        </w:rPr>
        <w:t>中共濮阳市委老干部局</w:t>
      </w:r>
      <w:r w:rsidRPr="00280716">
        <w:rPr>
          <w:rFonts w:ascii="方正黑体简体" w:eastAsia="方正黑体简体" w:cs="黑体" w:hint="eastAsia"/>
          <w:color w:val="000000"/>
          <w:kern w:val="0"/>
          <w:sz w:val="32"/>
          <w:szCs w:val="32"/>
        </w:rPr>
        <w:t>2017年部门预算表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一、财政拨款收支总表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二、一般公共预算支出表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三、一般公共预算基本支出表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四、一般公共预</w:t>
      </w:r>
      <w:r w:rsidR="00E016E4">
        <w:rPr>
          <w:rFonts w:ascii="方正仿宋简体" w:eastAsia="方正仿宋简体" w:cs="FangSong" w:hint="eastAsia"/>
          <w:color w:val="000000"/>
          <w:kern w:val="0"/>
          <w:sz w:val="32"/>
          <w:szCs w:val="32"/>
        </w:rPr>
        <w:t>算“三公”经</w:t>
      </w:r>
      <w:r w:rsidRPr="00280716">
        <w:rPr>
          <w:rFonts w:ascii="方正仿宋简体" w:eastAsia="方正仿宋简体" w:cs="FangSong" w:hint="eastAsia"/>
          <w:color w:val="000000"/>
          <w:kern w:val="0"/>
          <w:sz w:val="32"/>
          <w:szCs w:val="32"/>
        </w:rPr>
        <w:t>费支出表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五、政府性基金预算支出表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六、部门收支总表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七、部门收入总表</w:t>
      </w:r>
    </w:p>
    <w:p w:rsidR="00280716" w:rsidRPr="00280716" w:rsidRDefault="00280716" w:rsidP="00280716">
      <w:pPr>
        <w:autoSpaceDE w:val="0"/>
        <w:autoSpaceDN w:val="0"/>
        <w:adjustRightInd w:val="0"/>
        <w:jc w:val="left"/>
        <w:rPr>
          <w:rFonts w:ascii="方正仿宋简体" w:eastAsia="方正仿宋简体" w:cs="FangSong"/>
          <w:color w:val="000000"/>
          <w:kern w:val="0"/>
          <w:sz w:val="32"/>
          <w:szCs w:val="32"/>
        </w:rPr>
      </w:pPr>
      <w:r w:rsidRPr="00280716">
        <w:rPr>
          <w:rFonts w:ascii="方正仿宋简体" w:eastAsia="方正仿宋简体" w:cs="FangSong" w:hint="eastAsia"/>
          <w:color w:val="000000"/>
          <w:kern w:val="0"/>
          <w:sz w:val="32"/>
          <w:szCs w:val="32"/>
        </w:rPr>
        <w:t>八、部门支出总表</w:t>
      </w:r>
    </w:p>
    <w:p w:rsidR="00280716" w:rsidRPr="00280716" w:rsidRDefault="00280716" w:rsidP="00280716">
      <w:pPr>
        <w:autoSpaceDE w:val="0"/>
        <w:autoSpaceDN w:val="0"/>
        <w:adjustRightInd w:val="0"/>
        <w:jc w:val="left"/>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t xml:space="preserve">第三部分 </w:t>
      </w:r>
      <w:r>
        <w:rPr>
          <w:rFonts w:ascii="方正黑体简体" w:eastAsia="方正黑体简体" w:cs="黑体" w:hint="eastAsia"/>
          <w:color w:val="000000"/>
          <w:kern w:val="0"/>
          <w:sz w:val="32"/>
          <w:szCs w:val="32"/>
        </w:rPr>
        <w:t>中共濮阳市委老干部局</w:t>
      </w:r>
      <w:r w:rsidRPr="00280716">
        <w:rPr>
          <w:rFonts w:ascii="方正黑体简体" w:eastAsia="方正黑体简体" w:cs="黑体" w:hint="eastAsia"/>
          <w:color w:val="000000"/>
          <w:kern w:val="0"/>
          <w:sz w:val="32"/>
          <w:szCs w:val="32"/>
        </w:rPr>
        <w:t>2017年部门预算情况说明</w:t>
      </w:r>
    </w:p>
    <w:p w:rsidR="00280716" w:rsidRDefault="00280716" w:rsidP="00280716">
      <w:pPr>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t>第四部分 名词解释</w:t>
      </w:r>
    </w:p>
    <w:p w:rsidR="00280716" w:rsidRDefault="00280716">
      <w:pPr>
        <w:widowControl/>
        <w:jc w:val="left"/>
        <w:rPr>
          <w:rFonts w:ascii="方正黑体简体" w:eastAsia="方正黑体简体" w:cs="黑体"/>
          <w:color w:val="000000"/>
          <w:kern w:val="0"/>
          <w:sz w:val="32"/>
          <w:szCs w:val="32"/>
        </w:rPr>
      </w:pPr>
      <w:r>
        <w:rPr>
          <w:rFonts w:ascii="方正黑体简体" w:eastAsia="方正黑体简体" w:cs="黑体"/>
          <w:color w:val="000000"/>
          <w:kern w:val="0"/>
          <w:sz w:val="32"/>
          <w:szCs w:val="32"/>
        </w:rPr>
        <w:br w:type="page"/>
      </w:r>
    </w:p>
    <w:p w:rsidR="00280716" w:rsidRPr="00280716" w:rsidRDefault="00280716" w:rsidP="00280716">
      <w:pPr>
        <w:autoSpaceDE w:val="0"/>
        <w:autoSpaceDN w:val="0"/>
        <w:adjustRightInd w:val="0"/>
        <w:jc w:val="left"/>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lastRenderedPageBreak/>
        <w:t xml:space="preserve">第一部分 </w:t>
      </w:r>
      <w:r>
        <w:rPr>
          <w:rFonts w:ascii="方正黑体简体" w:eastAsia="方正黑体简体" w:cs="黑体" w:hint="eastAsia"/>
          <w:color w:val="000000"/>
          <w:kern w:val="0"/>
          <w:sz w:val="32"/>
          <w:szCs w:val="32"/>
        </w:rPr>
        <w:t>中共濮阳市委老干部局</w:t>
      </w:r>
      <w:r w:rsidRPr="00280716">
        <w:rPr>
          <w:rFonts w:ascii="方正黑体简体" w:eastAsia="方正黑体简体" w:cs="黑体" w:hint="eastAsia"/>
          <w:color w:val="000000"/>
          <w:kern w:val="0"/>
          <w:sz w:val="32"/>
          <w:szCs w:val="32"/>
        </w:rPr>
        <w:t>概况</w:t>
      </w:r>
    </w:p>
    <w:p w:rsidR="00280716" w:rsidRPr="00280716" w:rsidRDefault="00CD31B0" w:rsidP="00280716">
      <w:pPr>
        <w:numPr>
          <w:ilvl w:val="0"/>
          <w:numId w:val="1"/>
        </w:numPr>
        <w:ind w:firstLineChars="200" w:firstLine="643"/>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部门职责</w:t>
      </w:r>
    </w:p>
    <w:p w:rsidR="00280716" w:rsidRDefault="00280716" w:rsidP="00280716">
      <w:pPr>
        <w:ind w:firstLineChars="200" w:firstLine="640"/>
        <w:rPr>
          <w:rFonts w:ascii="方正仿宋简体" w:eastAsia="方正仿宋简体" w:hAnsi="方正仿宋简体" w:cs="方正仿宋简体"/>
          <w:color w:val="333333"/>
          <w:sz w:val="32"/>
          <w:szCs w:val="32"/>
          <w:shd w:val="clear" w:color="auto" w:fill="FFFFFF"/>
        </w:rPr>
      </w:pPr>
      <w:r>
        <w:rPr>
          <w:rFonts w:ascii="方正仿宋简体" w:eastAsia="方正仿宋简体" w:hAnsi="方正仿宋简体" w:cs="方正仿宋简体" w:hint="eastAsia"/>
          <w:color w:val="333333"/>
          <w:sz w:val="32"/>
          <w:szCs w:val="32"/>
          <w:shd w:val="clear" w:color="auto" w:fill="FFFFFF"/>
        </w:rPr>
        <w:t>中共濮阳市委老干部局是市委组织部管理的主管全市老干部工作的市委工作部门，主要职责是：</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（一）贯彻落实党中央、国务院关于老干部工作的方针、政策和省委、省政府的有关规定;会同有关部门研究拟定全市开展老干部工作的具体措施和办法。</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（二）负责全市老干部的安置工作，检查落实老干部的政治、生活待遇；承办老干部离休后提高待遇及市管离退休干部增加离退休费的审批工作。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（三）负责老干部党支部建设和老干部的思想政治工作。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（四）负责全市老干部发挥作用的组织指导工作。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（五）参与研究制订老干部医疗保健方面的规定、办法，协调有关部门做好老干部的医疗保健工作。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（六）协调有关部门处理好老干部逝世后的有关丧葬事宜。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（七）编制掌握各个时期的老干部名单和基本情况，做好全市老干部统计工作。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（八）负责外地老干部来濮参观考察的接待和我市老干部外出参观考察的组织服务工作。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（九）指导全市各级关心下一代工作委员会的工作。</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（十）管理市老干部休养所、市老干部活动中心、市老</w:t>
      </w:r>
      <w:r>
        <w:rPr>
          <w:rFonts w:ascii="方正仿宋简体" w:eastAsia="方正仿宋简体" w:hAnsi="方正仿宋简体" w:cs="方正仿宋简体" w:hint="eastAsia"/>
          <w:color w:val="333333"/>
          <w:sz w:val="32"/>
          <w:szCs w:val="32"/>
          <w:shd w:val="clear" w:color="auto" w:fill="FFFFFF"/>
        </w:rPr>
        <w:lastRenderedPageBreak/>
        <w:t>干部大学办公室。</w:t>
      </w:r>
      <w:r>
        <w:rPr>
          <w:rFonts w:ascii="方正仿宋简体" w:eastAsia="方正仿宋简体" w:hAnsi="方正仿宋简体" w:cs="方正仿宋简体" w:hint="eastAsia"/>
          <w:sz w:val="32"/>
          <w:szCs w:val="32"/>
        </w:rPr>
        <w:br/>
      </w:r>
      <w:r>
        <w:rPr>
          <w:rFonts w:ascii="方正仿宋简体" w:eastAsia="方正仿宋简体" w:hAnsi="方正仿宋简体" w:cs="方正仿宋简体" w:hint="eastAsia"/>
          <w:color w:val="333333"/>
          <w:sz w:val="32"/>
          <w:szCs w:val="32"/>
          <w:shd w:val="clear" w:color="auto" w:fill="FFFFFF"/>
        </w:rPr>
        <w:t xml:space="preserve">    （十一）承办市委和市委组织部交办的其他事项。</w:t>
      </w:r>
    </w:p>
    <w:p w:rsidR="00E132B4" w:rsidRPr="00BB06A2" w:rsidRDefault="00E132B4" w:rsidP="00BB06A2">
      <w:pPr>
        <w:ind w:firstLineChars="200" w:firstLine="643"/>
        <w:rPr>
          <w:rFonts w:ascii="方正仿宋简体" w:eastAsia="方正仿宋简体" w:hAnsi="方正仿宋简体" w:cs="方正仿宋简体"/>
          <w:b/>
          <w:color w:val="333333"/>
          <w:sz w:val="32"/>
          <w:szCs w:val="32"/>
          <w:shd w:val="clear" w:color="auto" w:fill="FFFFFF"/>
        </w:rPr>
      </w:pPr>
      <w:r w:rsidRPr="00BB06A2">
        <w:rPr>
          <w:rFonts w:ascii="方正仿宋简体" w:eastAsia="方正仿宋简体" w:hAnsi="方正仿宋简体" w:cs="方正仿宋简体" w:hint="eastAsia"/>
          <w:b/>
          <w:color w:val="333333"/>
          <w:sz w:val="32"/>
          <w:szCs w:val="32"/>
          <w:shd w:val="clear" w:color="auto" w:fill="FFFFFF"/>
        </w:rPr>
        <w:t>二、部门预算单位构成</w:t>
      </w:r>
    </w:p>
    <w:p w:rsidR="00E132B4" w:rsidRDefault="00E132B4" w:rsidP="00280716">
      <w:pPr>
        <w:ind w:firstLineChars="200" w:firstLine="640"/>
        <w:rPr>
          <w:rFonts w:ascii="方正仿宋简体" w:eastAsia="方正仿宋简体" w:hAnsi="方正仿宋简体" w:cs="方正仿宋简体"/>
          <w:color w:val="333333"/>
          <w:sz w:val="32"/>
          <w:szCs w:val="32"/>
          <w:shd w:val="clear" w:color="auto" w:fill="FFFFFF"/>
        </w:rPr>
      </w:pPr>
      <w:r>
        <w:rPr>
          <w:rFonts w:ascii="方正仿宋简体" w:eastAsia="方正仿宋简体" w:hAnsi="方正仿宋简体" w:cs="方正仿宋简体" w:hint="eastAsia"/>
          <w:color w:val="333333"/>
          <w:sz w:val="32"/>
          <w:szCs w:val="32"/>
          <w:shd w:val="clear" w:color="auto" w:fill="FFFFFF"/>
        </w:rPr>
        <w:t>从预算单位构成看，中共濮阳市委老干部局部门预算包括：局本级预算、市老干部活动中心预算、市老干部大学办公室预算、市关心下一代工作委员会办公室预算、老干部协会活动预算。</w:t>
      </w:r>
    </w:p>
    <w:p w:rsidR="00522984" w:rsidRDefault="00522984" w:rsidP="00280716">
      <w:pPr>
        <w:ind w:firstLineChars="200" w:firstLine="640"/>
        <w:rPr>
          <w:rFonts w:ascii="方正仿宋简体" w:eastAsia="方正仿宋简体" w:hAnsi="方正仿宋简体" w:cs="方正仿宋简体"/>
          <w:color w:val="333333"/>
          <w:sz w:val="32"/>
          <w:szCs w:val="32"/>
          <w:shd w:val="clear" w:color="auto" w:fill="FFFFFF"/>
        </w:rPr>
      </w:pPr>
      <w:r>
        <w:rPr>
          <w:rFonts w:ascii="方正仿宋简体" w:eastAsia="方正仿宋简体" w:hAnsi="方正仿宋简体" w:cs="方正仿宋简体" w:hint="eastAsia"/>
          <w:color w:val="333333"/>
          <w:sz w:val="32"/>
          <w:szCs w:val="32"/>
          <w:shd w:val="clear" w:color="auto" w:fill="FFFFFF"/>
        </w:rPr>
        <w:t>纳入中共濮阳市委老干部局2017年部门预算编制范围的单位包括：</w:t>
      </w:r>
    </w:p>
    <w:p w:rsidR="00522984" w:rsidRPr="00522984" w:rsidRDefault="00522984" w:rsidP="00522984">
      <w:pPr>
        <w:pStyle w:val="a3"/>
        <w:numPr>
          <w:ilvl w:val="0"/>
          <w:numId w:val="2"/>
        </w:numPr>
        <w:ind w:firstLineChars="0"/>
        <w:rPr>
          <w:rFonts w:ascii="方正仿宋简体" w:eastAsia="方正仿宋简体" w:hAnsi="方正仿宋简体" w:cs="方正仿宋简体"/>
          <w:color w:val="333333"/>
          <w:sz w:val="32"/>
          <w:szCs w:val="32"/>
          <w:shd w:val="clear" w:color="auto" w:fill="FFFFFF"/>
        </w:rPr>
      </w:pPr>
      <w:r w:rsidRPr="00522984">
        <w:rPr>
          <w:rFonts w:ascii="方正仿宋简体" w:eastAsia="方正仿宋简体" w:hAnsi="方正仿宋简体" w:cs="方正仿宋简体" w:hint="eastAsia"/>
          <w:color w:val="333333"/>
          <w:sz w:val="32"/>
          <w:szCs w:val="32"/>
          <w:shd w:val="clear" w:color="auto" w:fill="FFFFFF"/>
        </w:rPr>
        <w:t>中共濮阳市委老干部局本级</w:t>
      </w:r>
    </w:p>
    <w:p w:rsidR="00522984" w:rsidRDefault="00522984" w:rsidP="00522984">
      <w:pPr>
        <w:pStyle w:val="a3"/>
        <w:numPr>
          <w:ilvl w:val="0"/>
          <w:numId w:val="2"/>
        </w:numPr>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市老干部活动中心</w:t>
      </w:r>
    </w:p>
    <w:p w:rsidR="00522984" w:rsidRDefault="00522984" w:rsidP="00522984">
      <w:pPr>
        <w:pStyle w:val="a3"/>
        <w:numPr>
          <w:ilvl w:val="0"/>
          <w:numId w:val="2"/>
        </w:numPr>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市老干部大学办公室</w:t>
      </w:r>
    </w:p>
    <w:p w:rsidR="00522984" w:rsidRDefault="00522984" w:rsidP="00522984">
      <w:pPr>
        <w:pStyle w:val="a3"/>
        <w:numPr>
          <w:ilvl w:val="0"/>
          <w:numId w:val="2"/>
        </w:numPr>
        <w:ind w:firstLineChars="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市关心下一代工作委员会办公室</w:t>
      </w:r>
    </w:p>
    <w:p w:rsidR="00522984" w:rsidRDefault="00522984">
      <w:pPr>
        <w:widowControl/>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br w:type="page"/>
      </w:r>
    </w:p>
    <w:p w:rsidR="00522984" w:rsidRPr="00280716" w:rsidRDefault="00522984" w:rsidP="00522984">
      <w:pPr>
        <w:autoSpaceDE w:val="0"/>
        <w:autoSpaceDN w:val="0"/>
        <w:adjustRightInd w:val="0"/>
        <w:jc w:val="left"/>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lastRenderedPageBreak/>
        <w:t xml:space="preserve">第二部分 </w:t>
      </w:r>
      <w:r>
        <w:rPr>
          <w:rFonts w:ascii="方正黑体简体" w:eastAsia="方正黑体简体" w:cs="黑体" w:hint="eastAsia"/>
          <w:color w:val="000000"/>
          <w:kern w:val="0"/>
          <w:sz w:val="32"/>
          <w:szCs w:val="32"/>
        </w:rPr>
        <w:t>中共濮阳市委老干部局</w:t>
      </w:r>
      <w:r w:rsidRPr="00280716">
        <w:rPr>
          <w:rFonts w:ascii="方正黑体简体" w:eastAsia="方正黑体简体" w:cs="黑体" w:hint="eastAsia"/>
          <w:color w:val="000000"/>
          <w:kern w:val="0"/>
          <w:sz w:val="32"/>
          <w:szCs w:val="32"/>
        </w:rPr>
        <w:t>2017年部门预算表</w:t>
      </w:r>
    </w:p>
    <w:tbl>
      <w:tblPr>
        <w:tblW w:w="8237" w:type="dxa"/>
        <w:tblCellMar>
          <w:top w:w="15" w:type="dxa"/>
          <w:left w:w="15" w:type="dxa"/>
          <w:bottom w:w="15" w:type="dxa"/>
          <w:right w:w="15" w:type="dxa"/>
        </w:tblCellMar>
        <w:tblLook w:val="04A0"/>
      </w:tblPr>
      <w:tblGrid>
        <w:gridCol w:w="2850"/>
        <w:gridCol w:w="1259"/>
        <w:gridCol w:w="1065"/>
        <w:gridCol w:w="57"/>
        <w:gridCol w:w="283"/>
        <w:gridCol w:w="1305"/>
        <w:gridCol w:w="1418"/>
      </w:tblGrid>
      <w:tr w:rsidR="009A4B14" w:rsidRPr="00522984" w:rsidTr="00412B44">
        <w:trPr>
          <w:trHeight w:val="285"/>
        </w:trPr>
        <w:tc>
          <w:tcPr>
            <w:tcW w:w="5174" w:type="dxa"/>
            <w:gridSpan w:val="3"/>
            <w:vAlign w:val="center"/>
            <w:hideMark/>
          </w:tcPr>
          <w:p w:rsidR="009A4B14" w:rsidRPr="00412B44" w:rsidRDefault="009A4B14" w:rsidP="00412B44">
            <w:pPr>
              <w:widowControl/>
              <w:jc w:val="left"/>
              <w:rPr>
                <w:rFonts w:ascii="方正仿宋简体" w:eastAsia="方正仿宋简体" w:hAnsi="宋体" w:cs="宋体"/>
                <w:color w:val="000000"/>
                <w:kern w:val="0"/>
                <w:sz w:val="32"/>
                <w:szCs w:val="32"/>
              </w:rPr>
            </w:pPr>
            <w:r w:rsidRPr="00412B44">
              <w:rPr>
                <w:rFonts w:ascii="方正仿宋简体" w:eastAsia="方正仿宋简体" w:hAnsi="宋体" w:cs="宋体" w:hint="eastAsia"/>
                <w:color w:val="000000"/>
                <w:kern w:val="0"/>
                <w:sz w:val="32"/>
                <w:szCs w:val="32"/>
              </w:rPr>
              <w:t>部门公开表1</w:t>
            </w:r>
          </w:p>
        </w:tc>
        <w:tc>
          <w:tcPr>
            <w:tcW w:w="0" w:type="auto"/>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0" w:type="auto"/>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2723" w:type="dxa"/>
            <w:gridSpan w:val="2"/>
            <w:vAlign w:val="center"/>
            <w:hideMark/>
          </w:tcPr>
          <w:p w:rsidR="009A4B14" w:rsidRPr="00522984" w:rsidRDefault="009A4B14" w:rsidP="00412B44">
            <w:pPr>
              <w:widowControl/>
              <w:jc w:val="left"/>
              <w:rPr>
                <w:rFonts w:ascii="宋体" w:eastAsia="宋体" w:hAnsi="宋体" w:cs="宋体"/>
                <w:color w:val="000000"/>
                <w:kern w:val="0"/>
                <w:sz w:val="22"/>
              </w:rPr>
            </w:pPr>
          </w:p>
        </w:tc>
      </w:tr>
      <w:tr w:rsidR="009A4B14" w:rsidRPr="00522984" w:rsidTr="00412B44">
        <w:trPr>
          <w:trHeight w:val="480"/>
        </w:trPr>
        <w:tc>
          <w:tcPr>
            <w:tcW w:w="8237" w:type="dxa"/>
            <w:gridSpan w:val="7"/>
            <w:vAlign w:val="center"/>
            <w:hideMark/>
          </w:tcPr>
          <w:p w:rsidR="009A4B14" w:rsidRPr="00412B44" w:rsidRDefault="009A4B14" w:rsidP="00412B44">
            <w:pPr>
              <w:widowControl/>
              <w:jc w:val="center"/>
              <w:rPr>
                <w:rFonts w:ascii="方正大标宋简体" w:eastAsia="方正大标宋简体" w:hAnsi="宋体" w:cs="宋体"/>
                <w:color w:val="000000"/>
                <w:kern w:val="0"/>
                <w:sz w:val="44"/>
                <w:szCs w:val="44"/>
              </w:rPr>
            </w:pPr>
            <w:r w:rsidRPr="00412B44">
              <w:rPr>
                <w:rFonts w:ascii="方正大标宋简体" w:eastAsia="方正大标宋简体" w:hAnsi="宋体" w:cs="宋体" w:hint="eastAsia"/>
                <w:color w:val="000000"/>
                <w:kern w:val="0"/>
                <w:sz w:val="44"/>
                <w:szCs w:val="44"/>
              </w:rPr>
              <w:t>财政拨款收支总表</w:t>
            </w:r>
          </w:p>
        </w:tc>
      </w:tr>
      <w:tr w:rsidR="009A4B14" w:rsidRPr="00522984" w:rsidTr="00412B44">
        <w:trPr>
          <w:trHeight w:val="285"/>
        </w:trPr>
        <w:tc>
          <w:tcPr>
            <w:tcW w:w="0" w:type="auto"/>
            <w:gridSpan w:val="3"/>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57" w:type="dxa"/>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283" w:type="dxa"/>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2723" w:type="dxa"/>
            <w:gridSpan w:val="2"/>
            <w:vAlign w:val="center"/>
            <w:hideMark/>
          </w:tcPr>
          <w:p w:rsidR="009A4B14" w:rsidRPr="00522984" w:rsidRDefault="009A4B14" w:rsidP="00412B44">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单位：万元</w:t>
            </w:r>
          </w:p>
        </w:tc>
      </w:tr>
      <w:tr w:rsidR="009A4B14" w:rsidRPr="00522984" w:rsidTr="00412B44">
        <w:trPr>
          <w:trHeight w:val="285"/>
        </w:trPr>
        <w:tc>
          <w:tcPr>
            <w:tcW w:w="4109" w:type="dxa"/>
            <w:gridSpan w:val="2"/>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黑体" w:eastAsia="黑体" w:hAnsi="黑体" w:cs="宋体"/>
                <w:color w:val="000000"/>
                <w:kern w:val="0"/>
                <w:sz w:val="22"/>
              </w:rPr>
            </w:pPr>
            <w:r w:rsidRPr="00522984">
              <w:rPr>
                <w:rFonts w:ascii="黑体" w:eastAsia="黑体" w:hAnsi="黑体" w:cs="宋体" w:hint="eastAsia"/>
                <w:color w:val="000000"/>
                <w:kern w:val="0"/>
                <w:sz w:val="22"/>
              </w:rPr>
              <w:t>收入</w:t>
            </w:r>
          </w:p>
        </w:tc>
        <w:tc>
          <w:tcPr>
            <w:tcW w:w="4128" w:type="dxa"/>
            <w:gridSpan w:val="5"/>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黑体" w:eastAsia="黑体" w:hAnsi="黑体" w:cs="宋体"/>
                <w:color w:val="000000"/>
                <w:kern w:val="0"/>
                <w:sz w:val="22"/>
              </w:rPr>
            </w:pPr>
            <w:r w:rsidRPr="00522984">
              <w:rPr>
                <w:rFonts w:ascii="黑体" w:eastAsia="黑体" w:hAnsi="黑体" w:cs="宋体" w:hint="eastAsia"/>
                <w:color w:val="000000"/>
                <w:kern w:val="0"/>
                <w:sz w:val="22"/>
              </w:rPr>
              <w:t>支出</w:t>
            </w: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黑体" w:eastAsia="黑体" w:hAnsi="黑体" w:cs="宋体"/>
                <w:color w:val="000000"/>
                <w:kern w:val="0"/>
                <w:sz w:val="22"/>
              </w:rPr>
            </w:pPr>
            <w:r w:rsidRPr="00522984">
              <w:rPr>
                <w:rFonts w:ascii="黑体" w:eastAsia="黑体" w:hAnsi="黑体" w:cs="宋体" w:hint="eastAsia"/>
                <w:color w:val="000000"/>
                <w:kern w:val="0"/>
                <w:sz w:val="22"/>
              </w:rPr>
              <w:t>项目</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黑体" w:eastAsia="黑体" w:hAnsi="黑体" w:cs="宋体"/>
                <w:color w:val="000000"/>
                <w:kern w:val="0"/>
                <w:sz w:val="22"/>
              </w:rPr>
            </w:pPr>
            <w:r w:rsidRPr="00522984">
              <w:rPr>
                <w:rFonts w:ascii="黑体" w:eastAsia="黑体" w:hAnsi="黑体" w:cs="宋体" w:hint="eastAsia"/>
                <w:color w:val="000000"/>
                <w:kern w:val="0"/>
                <w:sz w:val="22"/>
              </w:rPr>
              <w:t>预算数</w:t>
            </w: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黑体" w:eastAsia="黑体" w:hAnsi="黑体" w:cs="宋体"/>
                <w:color w:val="000000"/>
                <w:kern w:val="0"/>
                <w:sz w:val="22"/>
              </w:rPr>
            </w:pPr>
            <w:r w:rsidRPr="00522984">
              <w:rPr>
                <w:rFonts w:ascii="黑体" w:eastAsia="黑体" w:hAnsi="黑体" w:cs="宋体" w:hint="eastAsia"/>
                <w:color w:val="000000"/>
                <w:kern w:val="0"/>
                <w:sz w:val="22"/>
              </w:rPr>
              <w:t>项目</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黑体" w:eastAsia="黑体" w:hAnsi="黑体" w:cs="宋体"/>
                <w:color w:val="000000"/>
                <w:kern w:val="0"/>
                <w:sz w:val="22"/>
              </w:rPr>
            </w:pPr>
            <w:r w:rsidRPr="00522984">
              <w:rPr>
                <w:rFonts w:ascii="黑体" w:eastAsia="黑体" w:hAnsi="黑体" w:cs="宋体" w:hint="eastAsia"/>
                <w:color w:val="000000"/>
                <w:kern w:val="0"/>
                <w:sz w:val="22"/>
              </w:rPr>
              <w:t>预算数</w:t>
            </w: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一、本年收入</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415.7</w:t>
            </w: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一、本年支出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415.7</w:t>
            </w: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（一）一般公开预算拨款</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415.7</w:t>
            </w: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（一）归口管理的行政单位离退休</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17.6</w:t>
            </w: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（二）政府性基金预算拨款</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（二）离退休人员管理机构</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398.1</w:t>
            </w: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二、上年结转</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（一）一般公开预算拨款</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（二）政府性基金预算拨款</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r w:rsidRPr="00522984">
              <w:rPr>
                <w:rFonts w:ascii="宋体" w:eastAsia="宋体" w:hAnsi="宋体" w:cs="宋体" w:hint="eastAsia"/>
                <w:color w:val="000000"/>
                <w:kern w:val="0"/>
                <w:sz w:val="22"/>
              </w:rPr>
              <w:t>二、结转下年</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left"/>
              <w:rPr>
                <w:rFonts w:ascii="宋体" w:eastAsia="宋体" w:hAnsi="宋体" w:cs="宋体"/>
                <w:color w:val="000000"/>
                <w:kern w:val="0"/>
                <w:sz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p>
        </w:tc>
      </w:tr>
      <w:tr w:rsidR="009A4B14" w:rsidRPr="00522984" w:rsidTr="00BB06A2">
        <w:trPr>
          <w:trHeight w:val="285"/>
        </w:trPr>
        <w:tc>
          <w:tcPr>
            <w:tcW w:w="2850"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宋体" w:eastAsia="宋体" w:hAnsi="宋体" w:cs="宋体"/>
                <w:color w:val="000000"/>
                <w:kern w:val="0"/>
                <w:sz w:val="22"/>
              </w:rPr>
            </w:pPr>
            <w:r w:rsidRPr="00522984">
              <w:rPr>
                <w:rFonts w:ascii="宋体" w:eastAsia="宋体" w:hAnsi="宋体" w:cs="宋体" w:hint="eastAsia"/>
                <w:color w:val="000000"/>
                <w:kern w:val="0"/>
                <w:sz w:val="22"/>
              </w:rPr>
              <w:t>收入总计</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415.7</w:t>
            </w:r>
          </w:p>
        </w:tc>
        <w:tc>
          <w:tcPr>
            <w:tcW w:w="2710" w:type="dxa"/>
            <w:gridSpan w:val="4"/>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412B44">
            <w:pPr>
              <w:widowControl/>
              <w:jc w:val="center"/>
              <w:rPr>
                <w:rFonts w:ascii="宋体" w:eastAsia="宋体" w:hAnsi="宋体" w:cs="宋体"/>
                <w:color w:val="000000"/>
                <w:kern w:val="0"/>
                <w:sz w:val="22"/>
              </w:rPr>
            </w:pPr>
            <w:r w:rsidRPr="00522984">
              <w:rPr>
                <w:rFonts w:ascii="宋体" w:eastAsia="宋体" w:hAnsi="宋体" w:cs="宋体" w:hint="eastAsia"/>
                <w:color w:val="000000"/>
                <w:kern w:val="0"/>
                <w:sz w:val="22"/>
              </w:rPr>
              <w:t>支出总计</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4B14" w:rsidRPr="00522984" w:rsidRDefault="009A4B14" w:rsidP="00BB06A2">
            <w:pPr>
              <w:widowControl/>
              <w:jc w:val="right"/>
              <w:rPr>
                <w:rFonts w:ascii="宋体" w:eastAsia="宋体" w:hAnsi="宋体" w:cs="宋体"/>
                <w:color w:val="000000"/>
                <w:kern w:val="0"/>
                <w:sz w:val="22"/>
              </w:rPr>
            </w:pPr>
            <w:r w:rsidRPr="00522984">
              <w:rPr>
                <w:rFonts w:ascii="宋体" w:eastAsia="宋体" w:hAnsi="宋体" w:cs="宋体" w:hint="eastAsia"/>
                <w:color w:val="000000"/>
                <w:kern w:val="0"/>
                <w:sz w:val="22"/>
              </w:rPr>
              <w:t>415.7</w:t>
            </w:r>
          </w:p>
        </w:tc>
      </w:tr>
    </w:tbl>
    <w:p w:rsidR="00412B44" w:rsidRDefault="00412B44" w:rsidP="00280716">
      <w:pPr>
        <w:rPr>
          <w:rFonts w:ascii="方正黑体简体" w:eastAsia="方正黑体简体"/>
          <w:sz w:val="32"/>
          <w:szCs w:val="32"/>
        </w:rPr>
      </w:pPr>
    </w:p>
    <w:p w:rsidR="00BB06A2" w:rsidRPr="00412B44" w:rsidRDefault="00BB06A2" w:rsidP="00BB06A2">
      <w:pPr>
        <w:rPr>
          <w:rFonts w:ascii="方正仿宋简体" w:eastAsia="方正仿宋简体" w:hAnsiTheme="minorEastAsia"/>
          <w:sz w:val="32"/>
          <w:szCs w:val="32"/>
        </w:rPr>
      </w:pPr>
      <w:r w:rsidRPr="00412B44">
        <w:rPr>
          <w:rFonts w:ascii="方正仿宋简体" w:eastAsia="方正仿宋简体" w:hAnsiTheme="minorEastAsia" w:hint="eastAsia"/>
          <w:sz w:val="32"/>
          <w:szCs w:val="32"/>
        </w:rPr>
        <w:t>部门公开表2</w:t>
      </w:r>
    </w:p>
    <w:p w:rsidR="00BB06A2" w:rsidRPr="00412B44" w:rsidRDefault="00BB06A2" w:rsidP="00BB06A2">
      <w:pPr>
        <w:jc w:val="center"/>
        <w:rPr>
          <w:rFonts w:ascii="方正大标宋简体" w:eastAsia="方正大标宋简体"/>
          <w:sz w:val="44"/>
          <w:szCs w:val="44"/>
        </w:rPr>
      </w:pPr>
      <w:r w:rsidRPr="00412B44">
        <w:rPr>
          <w:rFonts w:ascii="方正大标宋简体" w:eastAsia="方正大标宋简体" w:hint="eastAsia"/>
          <w:sz w:val="44"/>
          <w:szCs w:val="44"/>
        </w:rPr>
        <w:t>一般公共预算支出表</w:t>
      </w:r>
    </w:p>
    <w:tbl>
      <w:tblPr>
        <w:tblpPr w:leftFromText="180" w:rightFromText="180" w:vertAnchor="page" w:horzAnchor="margin" w:tblpY="10979"/>
        <w:tblW w:w="8946" w:type="dxa"/>
        <w:tblCellMar>
          <w:top w:w="15" w:type="dxa"/>
          <w:left w:w="15" w:type="dxa"/>
          <w:bottom w:w="15" w:type="dxa"/>
          <w:right w:w="15" w:type="dxa"/>
        </w:tblCellMar>
        <w:tblLook w:val="04A0"/>
      </w:tblPr>
      <w:tblGrid>
        <w:gridCol w:w="1061"/>
        <w:gridCol w:w="1648"/>
        <w:gridCol w:w="992"/>
        <w:gridCol w:w="992"/>
        <w:gridCol w:w="1134"/>
        <w:gridCol w:w="1134"/>
        <w:gridCol w:w="992"/>
        <w:gridCol w:w="993"/>
      </w:tblGrid>
      <w:tr w:rsidR="00BB06A2" w:rsidRPr="00BB06A2" w:rsidTr="00BB06A2">
        <w:trPr>
          <w:trHeight w:val="285"/>
        </w:trPr>
        <w:tc>
          <w:tcPr>
            <w:tcW w:w="2709" w:type="dxa"/>
            <w:gridSpan w:val="2"/>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功能分类科目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2016年执行数</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2017年预算数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2017年预算数比2016年执行数</w:t>
            </w:r>
          </w:p>
        </w:tc>
      </w:tr>
      <w:tr w:rsidR="00BB06A2" w:rsidRPr="00BB06A2" w:rsidTr="00BB06A2">
        <w:trPr>
          <w:trHeight w:val="285"/>
        </w:trPr>
        <w:tc>
          <w:tcPr>
            <w:tcW w:w="1061"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科目编码</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科目名称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小计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基本支出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项目支出</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增减额</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增减%</w:t>
            </w:r>
          </w:p>
        </w:tc>
      </w:tr>
      <w:tr w:rsidR="00BB06A2" w:rsidRPr="00BB06A2" w:rsidTr="00BB06A2">
        <w:trPr>
          <w:trHeight w:val="285"/>
        </w:trPr>
        <w:tc>
          <w:tcPr>
            <w:tcW w:w="1061"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208</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社会保障和就业支出</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527.4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415.7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360.7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111.7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21%</w:t>
            </w:r>
          </w:p>
        </w:tc>
      </w:tr>
      <w:tr w:rsidR="00BB06A2" w:rsidRPr="00BB06A2" w:rsidTr="00BB06A2">
        <w:trPr>
          <w:trHeight w:val="285"/>
        </w:trPr>
        <w:tc>
          <w:tcPr>
            <w:tcW w:w="1061"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20805</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行政事业单位离退休</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527.4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415.7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360.7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111.7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21%</w:t>
            </w:r>
          </w:p>
        </w:tc>
      </w:tr>
      <w:tr w:rsidR="00BB06A2" w:rsidRPr="00BB06A2" w:rsidTr="00BB06A2">
        <w:trPr>
          <w:trHeight w:val="285"/>
        </w:trPr>
        <w:tc>
          <w:tcPr>
            <w:tcW w:w="1061"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2080501</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归口管理的行政单位离退休</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64.7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47.1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72%</w:t>
            </w:r>
          </w:p>
        </w:tc>
      </w:tr>
      <w:tr w:rsidR="00BB06A2" w:rsidRPr="00BB06A2" w:rsidTr="00BB06A2">
        <w:trPr>
          <w:trHeight w:val="285"/>
        </w:trPr>
        <w:tc>
          <w:tcPr>
            <w:tcW w:w="1061"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2080503</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离退休人员管理机构</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462.7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398.1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64.6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14%</w:t>
            </w:r>
          </w:p>
        </w:tc>
      </w:tr>
      <w:tr w:rsidR="00BB06A2" w:rsidRPr="00BB06A2" w:rsidTr="00BB06A2">
        <w:trPr>
          <w:trHeight w:val="285"/>
        </w:trPr>
        <w:tc>
          <w:tcPr>
            <w:tcW w:w="1061"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合计</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527.4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415.7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360.7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111.7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21%</w:t>
            </w:r>
          </w:p>
        </w:tc>
      </w:tr>
    </w:tbl>
    <w:p w:rsidR="00BB06A2" w:rsidRDefault="00BB06A2" w:rsidP="00BB06A2">
      <w:pPr>
        <w:widowControl/>
        <w:jc w:val="right"/>
        <w:rPr>
          <w:rFonts w:ascii="方正黑体简体" w:eastAsia="方正黑体简体"/>
          <w:sz w:val="32"/>
          <w:szCs w:val="32"/>
        </w:rPr>
      </w:pPr>
      <w:r>
        <w:rPr>
          <w:rFonts w:ascii="方正黑体简体" w:eastAsia="方正黑体简体" w:hint="eastAsia"/>
          <w:sz w:val="32"/>
          <w:szCs w:val="32"/>
        </w:rPr>
        <w:t>单位：万元</w:t>
      </w:r>
    </w:p>
    <w:p w:rsidR="00BB06A2" w:rsidRDefault="00BB06A2" w:rsidP="00BB06A2">
      <w:pPr>
        <w:rPr>
          <w:rFonts w:ascii="方正仿宋简体" w:eastAsia="方正仿宋简体"/>
          <w:sz w:val="32"/>
          <w:szCs w:val="32"/>
        </w:rPr>
      </w:pPr>
      <w:r w:rsidRPr="00BB06A2">
        <w:rPr>
          <w:rFonts w:ascii="方正仿宋简体" w:eastAsia="方正仿宋简体" w:hint="eastAsia"/>
          <w:sz w:val="32"/>
          <w:szCs w:val="32"/>
        </w:rPr>
        <w:lastRenderedPageBreak/>
        <w:t>部门预算公开表3</w:t>
      </w:r>
    </w:p>
    <w:p w:rsidR="00BB06A2" w:rsidRDefault="00BB06A2" w:rsidP="00BB06A2">
      <w:pPr>
        <w:jc w:val="center"/>
        <w:rPr>
          <w:rFonts w:ascii="方正大标宋简体" w:eastAsia="方正大标宋简体"/>
          <w:sz w:val="44"/>
          <w:szCs w:val="44"/>
        </w:rPr>
      </w:pPr>
      <w:r w:rsidRPr="00BB06A2">
        <w:rPr>
          <w:rFonts w:ascii="方正大标宋简体" w:eastAsia="方正大标宋简体" w:hint="eastAsia"/>
          <w:sz w:val="44"/>
          <w:szCs w:val="44"/>
        </w:rPr>
        <w:t>一般公共预算基本支出表</w:t>
      </w:r>
    </w:p>
    <w:p w:rsidR="00BB06A2" w:rsidRDefault="00BB06A2" w:rsidP="00BB06A2">
      <w:pPr>
        <w:jc w:val="right"/>
        <w:rPr>
          <w:rFonts w:ascii="方正大标宋简体" w:eastAsia="方正大标宋简体"/>
          <w:sz w:val="32"/>
          <w:szCs w:val="32"/>
        </w:rPr>
      </w:pPr>
      <w:r w:rsidRPr="00BB06A2">
        <w:rPr>
          <w:rFonts w:ascii="方正大标宋简体" w:eastAsia="方正大标宋简体" w:hint="eastAsia"/>
          <w:sz w:val="32"/>
          <w:szCs w:val="32"/>
        </w:rPr>
        <w:t>单位：万元</w:t>
      </w:r>
    </w:p>
    <w:tbl>
      <w:tblPr>
        <w:tblW w:w="8604" w:type="dxa"/>
        <w:tblCellMar>
          <w:top w:w="15" w:type="dxa"/>
          <w:left w:w="15" w:type="dxa"/>
          <w:bottom w:w="15" w:type="dxa"/>
          <w:right w:w="15" w:type="dxa"/>
        </w:tblCellMar>
        <w:tblLook w:val="04A0"/>
      </w:tblPr>
      <w:tblGrid>
        <w:gridCol w:w="1754"/>
        <w:gridCol w:w="2210"/>
        <w:gridCol w:w="1755"/>
        <w:gridCol w:w="1143"/>
        <w:gridCol w:w="1742"/>
      </w:tblGrid>
      <w:tr w:rsidR="00BB06A2" w:rsidRPr="00BB06A2" w:rsidTr="00BB06A2">
        <w:trPr>
          <w:trHeight w:val="288"/>
        </w:trPr>
        <w:tc>
          <w:tcPr>
            <w:tcW w:w="3964" w:type="dxa"/>
            <w:gridSpan w:val="2"/>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经济分类科目</w:t>
            </w:r>
          </w:p>
        </w:tc>
        <w:tc>
          <w:tcPr>
            <w:tcW w:w="4639" w:type="dxa"/>
            <w:gridSpan w:val="3"/>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2017年基本支出</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科目编码</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科目名称</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小计</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人员经费</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center"/>
              <w:rPr>
                <w:rFonts w:ascii="宋体" w:eastAsia="宋体" w:hAnsi="宋体" w:cs="宋体"/>
                <w:color w:val="000000"/>
                <w:kern w:val="0"/>
                <w:sz w:val="22"/>
              </w:rPr>
            </w:pPr>
            <w:r w:rsidRPr="00BB06A2">
              <w:rPr>
                <w:rFonts w:ascii="宋体" w:eastAsia="宋体" w:hAnsi="宋体" w:cs="宋体" w:hint="eastAsia"/>
                <w:color w:val="000000"/>
                <w:kern w:val="0"/>
                <w:sz w:val="22"/>
              </w:rPr>
              <w:t>公用经费</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301</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工资福利支出</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295.5</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295.5</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30101</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基本工资</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259.5</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259.5</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30103</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奖金</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36</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36</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商品和服务支出</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47.6</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47.6</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30205</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水费</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30206</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电费</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30207</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邮电费</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8.4</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8.4</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30215</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会议费</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30228</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工会费</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2.4</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2.4</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30231</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公务用车运行维护费</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5</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30239</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其它交通费用</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27.8</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27.8</w:t>
            </w: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303</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对个人和家庭的补助</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17.6</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17.6</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30301</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离休费</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17.6</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17.6</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p>
        </w:tc>
      </w:tr>
      <w:tr w:rsidR="00BB06A2" w:rsidRPr="00BB06A2" w:rsidTr="00BB06A2">
        <w:trPr>
          <w:trHeight w:val="288"/>
        </w:trPr>
        <w:tc>
          <w:tcPr>
            <w:tcW w:w="1754"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left"/>
              <w:rPr>
                <w:rFonts w:ascii="宋体" w:eastAsia="宋体" w:hAnsi="宋体" w:cs="宋体"/>
                <w:color w:val="000000"/>
                <w:kern w:val="0"/>
                <w:sz w:val="22"/>
              </w:rPr>
            </w:pPr>
            <w:r w:rsidRPr="00BB06A2">
              <w:rPr>
                <w:rFonts w:ascii="宋体" w:eastAsia="宋体" w:hAnsi="宋体" w:cs="宋体" w:hint="eastAsia"/>
                <w:color w:val="000000"/>
                <w:kern w:val="0"/>
                <w:sz w:val="22"/>
              </w:rPr>
              <w:t>合计</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360.7</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313.1</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BB06A2" w:rsidRPr="00BB06A2" w:rsidRDefault="00BB06A2" w:rsidP="00BB06A2">
            <w:pPr>
              <w:widowControl/>
              <w:jc w:val="right"/>
              <w:rPr>
                <w:rFonts w:ascii="宋体" w:eastAsia="宋体" w:hAnsi="宋体" w:cs="宋体"/>
                <w:color w:val="000000"/>
                <w:kern w:val="0"/>
                <w:sz w:val="22"/>
              </w:rPr>
            </w:pPr>
            <w:r w:rsidRPr="00BB06A2">
              <w:rPr>
                <w:rFonts w:ascii="宋体" w:eastAsia="宋体" w:hAnsi="宋体" w:cs="宋体" w:hint="eastAsia"/>
                <w:color w:val="000000"/>
                <w:kern w:val="0"/>
                <w:sz w:val="22"/>
              </w:rPr>
              <w:t>47.6</w:t>
            </w:r>
          </w:p>
        </w:tc>
      </w:tr>
    </w:tbl>
    <w:p w:rsidR="00BB06A2" w:rsidRDefault="00BB06A2" w:rsidP="00BB06A2">
      <w:pPr>
        <w:jc w:val="left"/>
        <w:rPr>
          <w:rFonts w:ascii="方正大标宋简体" w:eastAsia="方正大标宋简体"/>
          <w:sz w:val="32"/>
          <w:szCs w:val="32"/>
        </w:rPr>
      </w:pPr>
    </w:p>
    <w:p w:rsidR="00E016E4" w:rsidRPr="00E016E4" w:rsidRDefault="00E016E4" w:rsidP="00BB06A2">
      <w:pPr>
        <w:jc w:val="left"/>
        <w:rPr>
          <w:rFonts w:ascii="方正仿宋简体" w:eastAsia="方正仿宋简体"/>
          <w:sz w:val="32"/>
          <w:szCs w:val="32"/>
        </w:rPr>
      </w:pPr>
      <w:r w:rsidRPr="00E016E4">
        <w:rPr>
          <w:rFonts w:ascii="方正仿宋简体" w:eastAsia="方正仿宋简体" w:hint="eastAsia"/>
          <w:sz w:val="32"/>
          <w:szCs w:val="32"/>
        </w:rPr>
        <w:t>部门公开表4</w:t>
      </w:r>
    </w:p>
    <w:p w:rsidR="00E016E4" w:rsidRDefault="00E016E4" w:rsidP="00E016E4">
      <w:pPr>
        <w:jc w:val="center"/>
        <w:rPr>
          <w:rFonts w:ascii="方正大标宋简体" w:eastAsia="方正大标宋简体"/>
          <w:sz w:val="44"/>
          <w:szCs w:val="44"/>
        </w:rPr>
      </w:pPr>
      <w:r w:rsidRPr="00E016E4">
        <w:rPr>
          <w:rFonts w:ascii="方正大标宋简体" w:eastAsia="方正大标宋简体" w:hint="eastAsia"/>
          <w:sz w:val="44"/>
          <w:szCs w:val="44"/>
        </w:rPr>
        <w:t>一般公共预算“三公”经费支出表</w:t>
      </w:r>
    </w:p>
    <w:p w:rsidR="00E016E4" w:rsidRDefault="00E016E4" w:rsidP="00E016E4">
      <w:pPr>
        <w:jc w:val="right"/>
        <w:rPr>
          <w:rFonts w:ascii="方正大标宋简体" w:eastAsia="方正大标宋简体"/>
          <w:sz w:val="32"/>
          <w:szCs w:val="32"/>
        </w:rPr>
      </w:pPr>
      <w:r w:rsidRPr="00E016E4">
        <w:rPr>
          <w:rFonts w:ascii="方正大标宋简体" w:eastAsia="方正大标宋简体" w:hint="eastAsia"/>
          <w:sz w:val="32"/>
          <w:szCs w:val="32"/>
        </w:rPr>
        <w:t>单位：万元</w:t>
      </w:r>
    </w:p>
    <w:tbl>
      <w:tblPr>
        <w:tblW w:w="9513" w:type="dxa"/>
        <w:tblInd w:w="-595" w:type="dxa"/>
        <w:tblCellMar>
          <w:top w:w="15" w:type="dxa"/>
          <w:left w:w="15" w:type="dxa"/>
          <w:bottom w:w="15" w:type="dxa"/>
          <w:right w:w="15" w:type="dxa"/>
        </w:tblCellMar>
        <w:tblLook w:val="04A0"/>
      </w:tblPr>
      <w:tblGrid>
        <w:gridCol w:w="465"/>
        <w:gridCol w:w="570"/>
        <w:gridCol w:w="509"/>
        <w:gridCol w:w="566"/>
        <w:gridCol w:w="580"/>
        <w:gridCol w:w="594"/>
        <w:gridCol w:w="490"/>
        <w:gridCol w:w="570"/>
        <w:gridCol w:w="561"/>
        <w:gridCol w:w="452"/>
        <w:gridCol w:w="561"/>
        <w:gridCol w:w="457"/>
        <w:gridCol w:w="480"/>
        <w:gridCol w:w="570"/>
        <w:gridCol w:w="495"/>
        <w:gridCol w:w="509"/>
        <w:gridCol w:w="495"/>
        <w:gridCol w:w="589"/>
      </w:tblGrid>
      <w:tr w:rsidR="00E016E4" w:rsidRPr="00E016E4" w:rsidTr="00E016E4">
        <w:trPr>
          <w:trHeight w:val="285"/>
        </w:trPr>
        <w:tc>
          <w:tcPr>
            <w:tcW w:w="3284" w:type="dxa"/>
            <w:gridSpan w:val="6"/>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2016年预算数</w:t>
            </w:r>
          </w:p>
        </w:tc>
        <w:tc>
          <w:tcPr>
            <w:tcW w:w="3091" w:type="dxa"/>
            <w:gridSpan w:val="6"/>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2016年执行数</w:t>
            </w:r>
          </w:p>
        </w:tc>
        <w:tc>
          <w:tcPr>
            <w:tcW w:w="3138" w:type="dxa"/>
            <w:gridSpan w:val="6"/>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2017年预算数</w:t>
            </w:r>
          </w:p>
        </w:tc>
      </w:tr>
      <w:tr w:rsidR="00E016E4" w:rsidRPr="00E016E4" w:rsidTr="00E016E4">
        <w:trPr>
          <w:trHeight w:val="570"/>
        </w:trPr>
        <w:tc>
          <w:tcPr>
            <w:tcW w:w="465"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合计</w:t>
            </w:r>
          </w:p>
        </w:tc>
        <w:tc>
          <w:tcPr>
            <w:tcW w:w="570"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因公出国（境）费</w:t>
            </w:r>
          </w:p>
        </w:tc>
        <w:tc>
          <w:tcPr>
            <w:tcW w:w="1655" w:type="dxa"/>
            <w:gridSpan w:val="3"/>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公用用车购置及运用费</w:t>
            </w:r>
          </w:p>
        </w:tc>
        <w:tc>
          <w:tcPr>
            <w:tcW w:w="594"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公务接待费</w:t>
            </w:r>
          </w:p>
        </w:tc>
        <w:tc>
          <w:tcPr>
            <w:tcW w:w="490"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合计</w:t>
            </w:r>
          </w:p>
        </w:tc>
        <w:tc>
          <w:tcPr>
            <w:tcW w:w="570"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因公出国（境）费</w:t>
            </w:r>
          </w:p>
        </w:tc>
        <w:tc>
          <w:tcPr>
            <w:tcW w:w="1574" w:type="dxa"/>
            <w:gridSpan w:val="3"/>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公用用车购置及运用费</w:t>
            </w:r>
          </w:p>
        </w:tc>
        <w:tc>
          <w:tcPr>
            <w:tcW w:w="457"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公务接待费</w:t>
            </w:r>
          </w:p>
        </w:tc>
        <w:tc>
          <w:tcPr>
            <w:tcW w:w="480"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合计</w:t>
            </w:r>
          </w:p>
        </w:tc>
        <w:tc>
          <w:tcPr>
            <w:tcW w:w="570"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因公出国（境）费</w:t>
            </w:r>
          </w:p>
        </w:tc>
        <w:tc>
          <w:tcPr>
            <w:tcW w:w="1499" w:type="dxa"/>
            <w:gridSpan w:val="3"/>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公用用车购置及运用费</w:t>
            </w:r>
          </w:p>
        </w:tc>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公务接待费</w:t>
            </w:r>
          </w:p>
        </w:tc>
      </w:tr>
      <w:tr w:rsidR="00E016E4" w:rsidRPr="00E016E4" w:rsidTr="00E016E4">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小计</w:t>
            </w:r>
          </w:p>
        </w:tc>
        <w:tc>
          <w:tcPr>
            <w:tcW w:w="566"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公务用车购置费</w:t>
            </w:r>
          </w:p>
        </w:tc>
        <w:tc>
          <w:tcPr>
            <w:tcW w:w="580"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公务用车运行费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561"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小计</w:t>
            </w:r>
          </w:p>
        </w:tc>
        <w:tc>
          <w:tcPr>
            <w:tcW w:w="452"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公务用车购置费</w:t>
            </w:r>
          </w:p>
        </w:tc>
        <w:tc>
          <w:tcPr>
            <w:tcW w:w="561"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公务用车运行费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小计</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公务用车购置费</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公务用车运行费</w:t>
            </w:r>
          </w:p>
        </w:tc>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18"/>
                <w:szCs w:val="18"/>
              </w:rPr>
            </w:pPr>
          </w:p>
        </w:tc>
      </w:tr>
      <w:tr w:rsidR="00E016E4" w:rsidRPr="00E016E4" w:rsidTr="00E016E4">
        <w:trPr>
          <w:trHeight w:val="285"/>
        </w:trPr>
        <w:tc>
          <w:tcPr>
            <w:tcW w:w="46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25</w:t>
            </w:r>
          </w:p>
        </w:tc>
        <w:tc>
          <w:tcPr>
            <w:tcW w:w="570"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20</w:t>
            </w:r>
          </w:p>
        </w:tc>
        <w:tc>
          <w:tcPr>
            <w:tcW w:w="566"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p>
        </w:tc>
        <w:tc>
          <w:tcPr>
            <w:tcW w:w="580"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20</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11.4</w:t>
            </w:r>
          </w:p>
        </w:tc>
        <w:tc>
          <w:tcPr>
            <w:tcW w:w="570"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p>
        </w:tc>
        <w:tc>
          <w:tcPr>
            <w:tcW w:w="561"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10.5</w:t>
            </w:r>
          </w:p>
        </w:tc>
        <w:tc>
          <w:tcPr>
            <w:tcW w:w="452"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p>
        </w:tc>
        <w:tc>
          <w:tcPr>
            <w:tcW w:w="561"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10.5</w:t>
            </w:r>
          </w:p>
        </w:tc>
        <w:tc>
          <w:tcPr>
            <w:tcW w:w="4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0.9</w:t>
            </w:r>
          </w:p>
        </w:tc>
        <w:tc>
          <w:tcPr>
            <w:tcW w:w="480"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25</w:t>
            </w:r>
          </w:p>
        </w:tc>
        <w:tc>
          <w:tcPr>
            <w:tcW w:w="570"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20</w:t>
            </w:r>
          </w:p>
        </w:tc>
        <w:tc>
          <w:tcPr>
            <w:tcW w:w="509"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20</w:t>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5D5CDB">
            <w:pPr>
              <w:widowControl/>
              <w:jc w:val="right"/>
              <w:rPr>
                <w:rFonts w:ascii="宋体" w:eastAsia="宋体" w:hAnsi="宋体" w:cs="宋体"/>
                <w:color w:val="000000"/>
                <w:kern w:val="0"/>
                <w:sz w:val="18"/>
                <w:szCs w:val="18"/>
              </w:rPr>
            </w:pPr>
            <w:r w:rsidRPr="00E016E4">
              <w:rPr>
                <w:rFonts w:ascii="宋体" w:eastAsia="宋体" w:hAnsi="宋体" w:cs="宋体" w:hint="eastAsia"/>
                <w:color w:val="000000"/>
                <w:kern w:val="0"/>
                <w:sz w:val="18"/>
                <w:szCs w:val="18"/>
              </w:rPr>
              <w:t>5</w:t>
            </w:r>
          </w:p>
        </w:tc>
      </w:tr>
    </w:tbl>
    <w:p w:rsidR="00E016E4" w:rsidRDefault="00E016E4" w:rsidP="00E016E4">
      <w:pPr>
        <w:jc w:val="left"/>
        <w:rPr>
          <w:rFonts w:ascii="方正大标宋简体" w:eastAsia="方正大标宋简体"/>
          <w:sz w:val="32"/>
          <w:szCs w:val="32"/>
        </w:rPr>
      </w:pPr>
    </w:p>
    <w:p w:rsidR="00E016E4" w:rsidRPr="00E016E4" w:rsidRDefault="00E016E4">
      <w:pPr>
        <w:widowControl/>
        <w:jc w:val="left"/>
        <w:rPr>
          <w:rFonts w:ascii="方正仿宋简体" w:eastAsia="方正仿宋简体"/>
          <w:sz w:val="32"/>
          <w:szCs w:val="32"/>
        </w:rPr>
      </w:pPr>
      <w:r w:rsidRPr="00E016E4">
        <w:rPr>
          <w:rFonts w:ascii="方正仿宋简体" w:eastAsia="方正仿宋简体" w:hint="eastAsia"/>
          <w:sz w:val="32"/>
          <w:szCs w:val="32"/>
        </w:rPr>
        <w:lastRenderedPageBreak/>
        <w:t>部门公开表5</w:t>
      </w:r>
    </w:p>
    <w:p w:rsidR="00E016E4" w:rsidRPr="00E016E4" w:rsidRDefault="00E016E4" w:rsidP="00E016E4">
      <w:pPr>
        <w:widowControl/>
        <w:jc w:val="center"/>
        <w:rPr>
          <w:rFonts w:ascii="方正大标宋简体" w:eastAsia="方正大标宋简体"/>
          <w:sz w:val="44"/>
          <w:szCs w:val="44"/>
        </w:rPr>
      </w:pPr>
      <w:r w:rsidRPr="00E016E4">
        <w:rPr>
          <w:rFonts w:ascii="方正大标宋简体" w:eastAsia="方正大标宋简体" w:hint="eastAsia"/>
          <w:sz w:val="44"/>
          <w:szCs w:val="44"/>
        </w:rPr>
        <w:t>政府性基金预算支出表</w:t>
      </w:r>
    </w:p>
    <w:p w:rsidR="00E016E4" w:rsidRDefault="00E016E4" w:rsidP="00E016E4">
      <w:pPr>
        <w:widowControl/>
        <w:jc w:val="right"/>
        <w:rPr>
          <w:rFonts w:ascii="方正大标宋简体" w:eastAsia="方正大标宋简体"/>
          <w:sz w:val="32"/>
          <w:szCs w:val="32"/>
        </w:rPr>
      </w:pPr>
      <w:r>
        <w:rPr>
          <w:rFonts w:ascii="方正大标宋简体" w:eastAsia="方正大标宋简体" w:hint="eastAsia"/>
          <w:sz w:val="32"/>
          <w:szCs w:val="32"/>
        </w:rPr>
        <w:t>单位：万元</w:t>
      </w:r>
    </w:p>
    <w:tbl>
      <w:tblPr>
        <w:tblW w:w="8344" w:type="dxa"/>
        <w:tblCellMar>
          <w:top w:w="15" w:type="dxa"/>
          <w:left w:w="15" w:type="dxa"/>
          <w:bottom w:w="15" w:type="dxa"/>
          <w:right w:w="15" w:type="dxa"/>
        </w:tblCellMar>
        <w:tblLook w:val="04A0"/>
      </w:tblPr>
      <w:tblGrid>
        <w:gridCol w:w="1707"/>
        <w:gridCol w:w="1558"/>
        <w:gridCol w:w="1515"/>
        <w:gridCol w:w="1707"/>
        <w:gridCol w:w="1857"/>
      </w:tblGrid>
      <w:tr w:rsidR="00E016E4" w:rsidRPr="00E016E4" w:rsidTr="00E016E4">
        <w:trPr>
          <w:trHeight w:val="385"/>
        </w:trPr>
        <w:tc>
          <w:tcPr>
            <w:tcW w:w="1707"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22"/>
              </w:rPr>
            </w:pPr>
            <w:r w:rsidRPr="00E016E4">
              <w:rPr>
                <w:rFonts w:ascii="宋体" w:eastAsia="宋体" w:hAnsi="宋体" w:cs="宋体" w:hint="eastAsia"/>
                <w:color w:val="000000"/>
                <w:kern w:val="0"/>
                <w:sz w:val="22"/>
              </w:rPr>
              <w:t>科目编码</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22"/>
              </w:rPr>
            </w:pPr>
            <w:r w:rsidRPr="00E016E4">
              <w:rPr>
                <w:rFonts w:ascii="宋体" w:eastAsia="宋体" w:hAnsi="宋体" w:cs="宋体" w:hint="eastAsia"/>
                <w:color w:val="000000"/>
                <w:kern w:val="0"/>
                <w:sz w:val="22"/>
              </w:rPr>
              <w:t>科目名称</w:t>
            </w:r>
          </w:p>
        </w:tc>
        <w:tc>
          <w:tcPr>
            <w:tcW w:w="5079" w:type="dxa"/>
            <w:gridSpan w:val="3"/>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22"/>
              </w:rPr>
            </w:pPr>
            <w:r w:rsidRPr="00E016E4">
              <w:rPr>
                <w:rFonts w:ascii="宋体" w:eastAsia="宋体" w:hAnsi="宋体" w:cs="宋体" w:hint="eastAsia"/>
                <w:color w:val="000000"/>
                <w:kern w:val="0"/>
                <w:sz w:val="22"/>
              </w:rPr>
              <w:t>本年政府性基金预算支出</w:t>
            </w:r>
          </w:p>
        </w:tc>
      </w:tr>
      <w:tr w:rsidR="00E016E4" w:rsidRPr="00E016E4" w:rsidTr="00E016E4">
        <w:trPr>
          <w:trHeight w:val="3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22"/>
              </w:rPr>
            </w:pPr>
            <w:r w:rsidRPr="00E016E4">
              <w:rPr>
                <w:rFonts w:ascii="宋体" w:eastAsia="宋体" w:hAnsi="宋体" w:cs="宋体" w:hint="eastAsia"/>
                <w:color w:val="000000"/>
                <w:kern w:val="0"/>
                <w:sz w:val="22"/>
              </w:rPr>
              <w:t>合计</w:t>
            </w: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22"/>
              </w:rPr>
            </w:pPr>
            <w:r w:rsidRPr="00E016E4">
              <w:rPr>
                <w:rFonts w:ascii="宋体" w:eastAsia="宋体" w:hAnsi="宋体" w:cs="宋体" w:hint="eastAsia"/>
                <w:color w:val="000000"/>
                <w:kern w:val="0"/>
                <w:sz w:val="22"/>
              </w:rPr>
              <w:t>基本支出</w:t>
            </w: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center"/>
              <w:rPr>
                <w:rFonts w:ascii="宋体" w:eastAsia="宋体" w:hAnsi="宋体" w:cs="宋体"/>
                <w:color w:val="000000"/>
                <w:kern w:val="0"/>
                <w:sz w:val="22"/>
              </w:rPr>
            </w:pPr>
            <w:r w:rsidRPr="00E016E4">
              <w:rPr>
                <w:rFonts w:ascii="宋体" w:eastAsia="宋体" w:hAnsi="宋体" w:cs="宋体" w:hint="eastAsia"/>
                <w:color w:val="000000"/>
                <w:kern w:val="0"/>
                <w:sz w:val="22"/>
              </w:rPr>
              <w:t>项目支出</w:t>
            </w:r>
          </w:p>
        </w:tc>
      </w:tr>
      <w:tr w:rsidR="00E016E4" w:rsidRPr="00E016E4" w:rsidTr="00E016E4">
        <w:trPr>
          <w:trHeight w:val="385"/>
        </w:trPr>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r>
      <w:tr w:rsidR="00E016E4" w:rsidRPr="00E016E4" w:rsidTr="00E016E4">
        <w:trPr>
          <w:trHeight w:val="385"/>
        </w:trPr>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r>
      <w:tr w:rsidR="00E016E4" w:rsidRPr="00E016E4" w:rsidTr="00E016E4">
        <w:trPr>
          <w:trHeight w:val="385"/>
        </w:trPr>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r>
      <w:tr w:rsidR="00E016E4" w:rsidRPr="00E016E4" w:rsidTr="00E016E4">
        <w:trPr>
          <w:trHeight w:val="385"/>
        </w:trPr>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r>
      <w:tr w:rsidR="00E016E4" w:rsidRPr="00E016E4" w:rsidTr="00E016E4">
        <w:trPr>
          <w:trHeight w:val="385"/>
        </w:trPr>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r>
      <w:tr w:rsidR="00E016E4" w:rsidRPr="00E016E4" w:rsidTr="00E016E4">
        <w:trPr>
          <w:trHeight w:val="385"/>
        </w:trPr>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c>
          <w:tcPr>
            <w:tcW w:w="1857" w:type="dxa"/>
            <w:tcBorders>
              <w:top w:val="single" w:sz="4" w:space="0" w:color="000000"/>
              <w:left w:val="single" w:sz="4" w:space="0" w:color="000000"/>
              <w:bottom w:val="single" w:sz="4" w:space="0" w:color="000000"/>
              <w:right w:val="single" w:sz="4" w:space="0" w:color="000000"/>
            </w:tcBorders>
            <w:vAlign w:val="center"/>
            <w:hideMark/>
          </w:tcPr>
          <w:p w:rsidR="00E016E4" w:rsidRPr="00E016E4" w:rsidRDefault="00E016E4" w:rsidP="00E016E4">
            <w:pPr>
              <w:widowControl/>
              <w:jc w:val="left"/>
              <w:rPr>
                <w:rFonts w:ascii="宋体" w:eastAsia="宋体" w:hAnsi="宋体" w:cs="宋体"/>
                <w:color w:val="000000"/>
                <w:kern w:val="0"/>
                <w:sz w:val="22"/>
              </w:rPr>
            </w:pPr>
          </w:p>
        </w:tc>
      </w:tr>
    </w:tbl>
    <w:p w:rsidR="00E016E4" w:rsidRDefault="00E016E4">
      <w:pPr>
        <w:widowControl/>
        <w:jc w:val="left"/>
        <w:rPr>
          <w:rFonts w:ascii="方正大标宋简体" w:eastAsia="方正大标宋简体"/>
          <w:sz w:val="32"/>
          <w:szCs w:val="32"/>
        </w:rPr>
      </w:pPr>
    </w:p>
    <w:p w:rsidR="00E016E4" w:rsidRPr="005D5CDB" w:rsidRDefault="00E016E4">
      <w:pPr>
        <w:widowControl/>
        <w:jc w:val="left"/>
        <w:rPr>
          <w:rFonts w:ascii="方正仿宋简体" w:eastAsia="方正仿宋简体"/>
          <w:sz w:val="32"/>
          <w:szCs w:val="32"/>
        </w:rPr>
      </w:pPr>
      <w:r w:rsidRPr="005D5CDB">
        <w:rPr>
          <w:rFonts w:ascii="方正仿宋简体" w:eastAsia="方正仿宋简体" w:hint="eastAsia"/>
          <w:sz w:val="32"/>
          <w:szCs w:val="32"/>
        </w:rPr>
        <w:t>部门公开表6</w:t>
      </w:r>
    </w:p>
    <w:p w:rsidR="00E016E4" w:rsidRPr="005D5CDB" w:rsidRDefault="00E016E4" w:rsidP="005D5CDB">
      <w:pPr>
        <w:widowControl/>
        <w:jc w:val="center"/>
        <w:rPr>
          <w:rFonts w:ascii="方正大标宋简体" w:eastAsia="方正大标宋简体"/>
          <w:sz w:val="44"/>
          <w:szCs w:val="44"/>
        </w:rPr>
      </w:pPr>
      <w:r w:rsidRPr="005D5CDB">
        <w:rPr>
          <w:rFonts w:ascii="方正大标宋简体" w:eastAsia="方正大标宋简体" w:hint="eastAsia"/>
          <w:sz w:val="44"/>
          <w:szCs w:val="44"/>
        </w:rPr>
        <w:t>部门收支总表</w:t>
      </w:r>
    </w:p>
    <w:p w:rsidR="00E016E4" w:rsidRDefault="00E016E4" w:rsidP="005D5CDB">
      <w:pPr>
        <w:widowControl/>
        <w:jc w:val="right"/>
        <w:rPr>
          <w:rFonts w:ascii="方正大标宋简体" w:eastAsia="方正大标宋简体"/>
          <w:sz w:val="32"/>
          <w:szCs w:val="32"/>
        </w:rPr>
      </w:pPr>
      <w:r>
        <w:rPr>
          <w:rFonts w:ascii="方正大标宋简体" w:eastAsia="方正大标宋简体" w:hint="eastAsia"/>
          <w:sz w:val="32"/>
          <w:szCs w:val="32"/>
        </w:rPr>
        <w:t>单位：万元</w:t>
      </w:r>
    </w:p>
    <w:tbl>
      <w:tblPr>
        <w:tblW w:w="8385" w:type="dxa"/>
        <w:tblCellMar>
          <w:top w:w="15" w:type="dxa"/>
          <w:left w:w="15" w:type="dxa"/>
          <w:bottom w:w="15" w:type="dxa"/>
          <w:right w:w="15" w:type="dxa"/>
        </w:tblCellMar>
        <w:tblLook w:val="04A0"/>
      </w:tblPr>
      <w:tblGrid>
        <w:gridCol w:w="2020"/>
        <w:gridCol w:w="2062"/>
        <w:gridCol w:w="2130"/>
        <w:gridCol w:w="2173"/>
      </w:tblGrid>
      <w:tr w:rsidR="005D5CDB" w:rsidRPr="005D5CDB" w:rsidTr="005D5CDB">
        <w:trPr>
          <w:trHeight w:val="285"/>
        </w:trPr>
        <w:tc>
          <w:tcPr>
            <w:tcW w:w="6000" w:type="dxa"/>
            <w:gridSpan w:val="2"/>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收入</w:t>
            </w:r>
          </w:p>
        </w:tc>
        <w:tc>
          <w:tcPr>
            <w:tcW w:w="6360" w:type="dxa"/>
            <w:gridSpan w:val="2"/>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支出</w:t>
            </w: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预算数</w:t>
            </w: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项目</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预算数</w:t>
            </w: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一、一般公共预算拨款收入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415.7</w:t>
            </w: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一、归口管理的行政单位离退休</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17.6</w:t>
            </w: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二、政府性基金预算拨款收入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二、离退休管理机构</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428.1</w:t>
            </w: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三、事业收入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四、事业单位经营收入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五、其他收入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30</w:t>
            </w: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本年收入合计</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本年支出合计</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结转下年</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上年结转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85"/>
        </w:trPr>
        <w:tc>
          <w:tcPr>
            <w:tcW w:w="300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 xml:space="preserve">收入总计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31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 xml:space="preserve">支出总计 </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r>
    </w:tbl>
    <w:p w:rsidR="005D5CDB" w:rsidRPr="005D5CDB" w:rsidRDefault="005D5CDB">
      <w:pPr>
        <w:widowControl/>
        <w:jc w:val="left"/>
        <w:rPr>
          <w:rFonts w:ascii="方正仿宋简体" w:eastAsia="方正仿宋简体"/>
          <w:sz w:val="32"/>
          <w:szCs w:val="32"/>
        </w:rPr>
      </w:pPr>
      <w:r w:rsidRPr="005D5CDB">
        <w:rPr>
          <w:rFonts w:ascii="方正仿宋简体" w:eastAsia="方正仿宋简体" w:hint="eastAsia"/>
          <w:sz w:val="32"/>
          <w:szCs w:val="32"/>
        </w:rPr>
        <w:lastRenderedPageBreak/>
        <w:t>部门公开表7</w:t>
      </w:r>
    </w:p>
    <w:p w:rsidR="005D5CDB" w:rsidRPr="005D5CDB" w:rsidRDefault="005D5CDB" w:rsidP="005D5CDB">
      <w:pPr>
        <w:widowControl/>
        <w:jc w:val="center"/>
        <w:rPr>
          <w:rFonts w:ascii="方正大标宋简体" w:eastAsia="方正大标宋简体"/>
          <w:sz w:val="44"/>
          <w:szCs w:val="44"/>
        </w:rPr>
      </w:pPr>
      <w:r w:rsidRPr="005D5CDB">
        <w:rPr>
          <w:rFonts w:ascii="方正大标宋简体" w:eastAsia="方正大标宋简体" w:hint="eastAsia"/>
          <w:sz w:val="44"/>
          <w:szCs w:val="44"/>
        </w:rPr>
        <w:t>部门收入总表</w:t>
      </w:r>
    </w:p>
    <w:p w:rsidR="005D5CDB" w:rsidRDefault="005D5CDB" w:rsidP="005D5CDB">
      <w:pPr>
        <w:widowControl/>
        <w:jc w:val="right"/>
        <w:rPr>
          <w:rFonts w:ascii="方正大标宋简体" w:eastAsia="方正大标宋简体"/>
          <w:sz w:val="32"/>
          <w:szCs w:val="32"/>
        </w:rPr>
      </w:pPr>
      <w:r>
        <w:rPr>
          <w:rFonts w:ascii="方正大标宋简体" w:eastAsia="方正大标宋简体" w:hint="eastAsia"/>
          <w:sz w:val="32"/>
          <w:szCs w:val="32"/>
        </w:rPr>
        <w:t>单位：万元</w:t>
      </w:r>
    </w:p>
    <w:tbl>
      <w:tblPr>
        <w:tblW w:w="8601" w:type="dxa"/>
        <w:tblCellMar>
          <w:top w:w="15" w:type="dxa"/>
          <w:left w:w="15" w:type="dxa"/>
          <w:bottom w:w="15" w:type="dxa"/>
          <w:right w:w="15" w:type="dxa"/>
        </w:tblCellMar>
        <w:tblLook w:val="04A0"/>
      </w:tblPr>
      <w:tblGrid>
        <w:gridCol w:w="1082"/>
        <w:gridCol w:w="1117"/>
        <w:gridCol w:w="793"/>
        <w:gridCol w:w="864"/>
        <w:gridCol w:w="855"/>
        <w:gridCol w:w="837"/>
        <w:gridCol w:w="820"/>
        <w:gridCol w:w="680"/>
        <w:gridCol w:w="663"/>
        <w:gridCol w:w="890"/>
      </w:tblGrid>
      <w:tr w:rsidR="005D5CDB" w:rsidRPr="005D5CDB" w:rsidTr="005D5CDB">
        <w:trPr>
          <w:trHeight w:val="840"/>
        </w:trPr>
        <w:tc>
          <w:tcPr>
            <w:tcW w:w="1082"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科目编码</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科目名称</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合计</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上年结转</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一般预算预算拨款收入</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政府性基金拨款收入</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上级补助收入</w:t>
            </w:r>
          </w:p>
        </w:tc>
        <w:tc>
          <w:tcPr>
            <w:tcW w:w="6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下级单位上缴收入</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其他收入</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用事业基金弥补 收支差额</w:t>
            </w:r>
          </w:p>
        </w:tc>
      </w:tr>
      <w:tr w:rsidR="005D5CDB" w:rsidRPr="005D5CDB" w:rsidTr="005D5CDB">
        <w:trPr>
          <w:trHeight w:val="296"/>
        </w:trPr>
        <w:tc>
          <w:tcPr>
            <w:tcW w:w="1082"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社会保障和就业支出</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415.7</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30</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6"/>
        </w:trPr>
        <w:tc>
          <w:tcPr>
            <w:tcW w:w="1082"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20805</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行政事业单位离退休</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415.7</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30</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6"/>
        </w:trPr>
        <w:tc>
          <w:tcPr>
            <w:tcW w:w="1082"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2080501</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归口管理的行政单位离退休</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17.6</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17.6</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6"/>
        </w:trPr>
        <w:tc>
          <w:tcPr>
            <w:tcW w:w="1082"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2080503</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离退休管理机构</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428.1</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398.1</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30</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6"/>
        </w:trPr>
        <w:tc>
          <w:tcPr>
            <w:tcW w:w="1082"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合计</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415.7</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30</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bl>
    <w:p w:rsidR="005D5CDB" w:rsidRDefault="005D5CDB">
      <w:pPr>
        <w:widowControl/>
        <w:jc w:val="left"/>
        <w:rPr>
          <w:rFonts w:ascii="方正大标宋简体" w:eastAsia="方正大标宋简体"/>
          <w:sz w:val="32"/>
          <w:szCs w:val="32"/>
        </w:rPr>
      </w:pPr>
    </w:p>
    <w:p w:rsidR="005D5CDB" w:rsidRPr="005D5CDB" w:rsidRDefault="005D5CDB">
      <w:pPr>
        <w:widowControl/>
        <w:jc w:val="left"/>
        <w:rPr>
          <w:rFonts w:ascii="方正仿宋简体" w:eastAsia="方正仿宋简体"/>
          <w:sz w:val="32"/>
          <w:szCs w:val="32"/>
        </w:rPr>
      </w:pPr>
      <w:r w:rsidRPr="005D5CDB">
        <w:rPr>
          <w:rFonts w:ascii="方正仿宋简体" w:eastAsia="方正仿宋简体" w:hint="eastAsia"/>
          <w:sz w:val="32"/>
          <w:szCs w:val="32"/>
        </w:rPr>
        <w:t>部门公开表8</w:t>
      </w:r>
    </w:p>
    <w:p w:rsidR="005D5CDB" w:rsidRPr="005D5CDB" w:rsidRDefault="005D5CDB" w:rsidP="005D5CDB">
      <w:pPr>
        <w:widowControl/>
        <w:jc w:val="center"/>
        <w:rPr>
          <w:rFonts w:ascii="方正大标宋简体" w:eastAsia="方正大标宋简体"/>
          <w:sz w:val="44"/>
          <w:szCs w:val="44"/>
        </w:rPr>
      </w:pPr>
      <w:r w:rsidRPr="005D5CDB">
        <w:rPr>
          <w:rFonts w:ascii="方正大标宋简体" w:eastAsia="方正大标宋简体" w:hint="eastAsia"/>
          <w:sz w:val="44"/>
          <w:szCs w:val="44"/>
        </w:rPr>
        <w:t>部门支出总表</w:t>
      </w:r>
    </w:p>
    <w:p w:rsidR="005D5CDB" w:rsidRDefault="005D5CDB" w:rsidP="005D5CDB">
      <w:pPr>
        <w:widowControl/>
        <w:jc w:val="right"/>
        <w:rPr>
          <w:rFonts w:ascii="方正大标宋简体" w:eastAsia="方正大标宋简体"/>
          <w:sz w:val="32"/>
          <w:szCs w:val="32"/>
        </w:rPr>
      </w:pPr>
      <w:r>
        <w:rPr>
          <w:rFonts w:ascii="方正大标宋简体" w:eastAsia="方正大标宋简体" w:hint="eastAsia"/>
          <w:sz w:val="32"/>
          <w:szCs w:val="32"/>
        </w:rPr>
        <w:t>单位：万元</w:t>
      </w:r>
    </w:p>
    <w:tbl>
      <w:tblPr>
        <w:tblW w:w="8946" w:type="dxa"/>
        <w:tblCellMar>
          <w:top w:w="15" w:type="dxa"/>
          <w:left w:w="15" w:type="dxa"/>
          <w:bottom w:w="15" w:type="dxa"/>
          <w:right w:w="15" w:type="dxa"/>
        </w:tblCellMar>
        <w:tblLook w:val="04A0"/>
      </w:tblPr>
      <w:tblGrid>
        <w:gridCol w:w="1236"/>
        <w:gridCol w:w="1373"/>
        <w:gridCol w:w="950"/>
        <w:gridCol w:w="1276"/>
        <w:gridCol w:w="1134"/>
        <w:gridCol w:w="850"/>
        <w:gridCol w:w="993"/>
        <w:gridCol w:w="1134"/>
      </w:tblGrid>
      <w:tr w:rsidR="005D5CDB" w:rsidRPr="005D5CDB" w:rsidTr="005D5CDB">
        <w:trPr>
          <w:trHeight w:val="659"/>
        </w:trPr>
        <w:tc>
          <w:tcPr>
            <w:tcW w:w="123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科目编码</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科目名称</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合计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基本支出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项目支出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上缴上级支出</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事业单位经营支出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center"/>
              <w:rPr>
                <w:rFonts w:ascii="宋体" w:eastAsia="宋体" w:hAnsi="宋体" w:cs="宋体"/>
                <w:color w:val="000000"/>
                <w:kern w:val="0"/>
                <w:sz w:val="22"/>
              </w:rPr>
            </w:pPr>
            <w:r w:rsidRPr="005D5CDB">
              <w:rPr>
                <w:rFonts w:ascii="宋体" w:eastAsia="宋体" w:hAnsi="宋体" w:cs="宋体" w:hint="eastAsia"/>
                <w:color w:val="000000"/>
                <w:kern w:val="0"/>
                <w:sz w:val="22"/>
              </w:rPr>
              <w:t>对下级单位补助支出</w:t>
            </w:r>
          </w:p>
        </w:tc>
      </w:tr>
      <w:tr w:rsidR="005D5CDB" w:rsidRPr="005D5CDB" w:rsidTr="005D5CDB">
        <w:trPr>
          <w:trHeight w:val="290"/>
        </w:trPr>
        <w:tc>
          <w:tcPr>
            <w:tcW w:w="123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社会保障和就业支出</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360.7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85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0"/>
        </w:trPr>
        <w:tc>
          <w:tcPr>
            <w:tcW w:w="123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20805</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行政事业单位离退休</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360.7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85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0"/>
        </w:trPr>
        <w:tc>
          <w:tcPr>
            <w:tcW w:w="123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2080501</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归口管理的行政单位离退休</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17.6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17.6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0"/>
        </w:trPr>
        <w:tc>
          <w:tcPr>
            <w:tcW w:w="123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2080503</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离退休管理机构</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428.1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85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r w:rsidR="005D5CDB" w:rsidRPr="005D5CDB" w:rsidTr="005D5CDB">
        <w:trPr>
          <w:trHeight w:val="290"/>
        </w:trPr>
        <w:tc>
          <w:tcPr>
            <w:tcW w:w="123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left"/>
              <w:rPr>
                <w:rFonts w:ascii="宋体" w:eastAsia="宋体" w:hAnsi="宋体" w:cs="宋体"/>
                <w:color w:val="000000"/>
                <w:kern w:val="0"/>
                <w:sz w:val="22"/>
              </w:rPr>
            </w:pPr>
            <w:r w:rsidRPr="005D5CDB">
              <w:rPr>
                <w:rFonts w:ascii="宋体" w:eastAsia="宋体" w:hAnsi="宋体" w:cs="宋体" w:hint="eastAsia"/>
                <w:color w:val="000000"/>
                <w:kern w:val="0"/>
                <w:sz w:val="22"/>
              </w:rPr>
              <w:t>合计</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445.7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360.7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r w:rsidRPr="005D5CDB">
              <w:rPr>
                <w:rFonts w:ascii="宋体" w:eastAsia="宋体" w:hAnsi="宋体" w:cs="宋体" w:hint="eastAsia"/>
                <w:color w:val="000000"/>
                <w:kern w:val="0"/>
                <w:sz w:val="22"/>
              </w:rPr>
              <w:t>85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D5CDB" w:rsidRPr="005D5CDB" w:rsidRDefault="005D5CDB" w:rsidP="005D5CDB">
            <w:pPr>
              <w:widowControl/>
              <w:jc w:val="right"/>
              <w:rPr>
                <w:rFonts w:ascii="宋体" w:eastAsia="宋体" w:hAnsi="宋体" w:cs="宋体"/>
                <w:color w:val="000000"/>
                <w:kern w:val="0"/>
                <w:sz w:val="22"/>
              </w:rPr>
            </w:pPr>
          </w:p>
        </w:tc>
      </w:tr>
    </w:tbl>
    <w:p w:rsidR="00E016E4" w:rsidRDefault="00E016E4">
      <w:pPr>
        <w:widowControl/>
        <w:jc w:val="left"/>
        <w:rPr>
          <w:rFonts w:ascii="方正大标宋简体" w:eastAsia="方正大标宋简体"/>
          <w:sz w:val="32"/>
          <w:szCs w:val="32"/>
        </w:rPr>
      </w:pPr>
    </w:p>
    <w:p w:rsidR="00F11E66" w:rsidRDefault="00F11E66" w:rsidP="00F11E66">
      <w:pPr>
        <w:autoSpaceDE w:val="0"/>
        <w:autoSpaceDN w:val="0"/>
        <w:adjustRightInd w:val="0"/>
        <w:jc w:val="left"/>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t xml:space="preserve">第三部分 </w:t>
      </w:r>
      <w:r>
        <w:rPr>
          <w:rFonts w:ascii="方正黑体简体" w:eastAsia="方正黑体简体" w:cs="黑体" w:hint="eastAsia"/>
          <w:color w:val="000000"/>
          <w:kern w:val="0"/>
          <w:sz w:val="32"/>
          <w:szCs w:val="32"/>
        </w:rPr>
        <w:t>中共濮阳市委老干部局</w:t>
      </w:r>
      <w:r w:rsidRPr="00280716">
        <w:rPr>
          <w:rFonts w:ascii="方正黑体简体" w:eastAsia="方正黑体简体" w:cs="黑体" w:hint="eastAsia"/>
          <w:color w:val="000000"/>
          <w:kern w:val="0"/>
          <w:sz w:val="32"/>
          <w:szCs w:val="32"/>
        </w:rPr>
        <w:t>2017年部门预算情况说明</w:t>
      </w:r>
    </w:p>
    <w:p w:rsidR="006C438A" w:rsidRPr="00FF458B" w:rsidRDefault="006C438A" w:rsidP="006C438A">
      <w:pPr>
        <w:pStyle w:val="a3"/>
        <w:numPr>
          <w:ilvl w:val="0"/>
          <w:numId w:val="3"/>
        </w:numPr>
        <w:autoSpaceDE w:val="0"/>
        <w:autoSpaceDN w:val="0"/>
        <w:adjustRightInd w:val="0"/>
        <w:ind w:firstLineChars="0"/>
        <w:jc w:val="left"/>
        <w:rPr>
          <w:rFonts w:ascii="方正仿宋简体" w:eastAsia="方正仿宋简体" w:cs="FangSong"/>
          <w:b/>
          <w:color w:val="000000"/>
          <w:kern w:val="0"/>
          <w:sz w:val="32"/>
          <w:szCs w:val="32"/>
        </w:rPr>
      </w:pPr>
      <w:r w:rsidRPr="00FF458B">
        <w:rPr>
          <w:rFonts w:ascii="方正仿宋简体" w:eastAsia="方正仿宋简体" w:cs="FangSong" w:hint="eastAsia"/>
          <w:b/>
          <w:color w:val="000000"/>
          <w:kern w:val="0"/>
          <w:sz w:val="32"/>
          <w:szCs w:val="32"/>
        </w:rPr>
        <w:t>关于老干部局2017年财政拨款收支预算情况的总体说明</w:t>
      </w:r>
    </w:p>
    <w:p w:rsidR="006C438A" w:rsidRPr="006C438A" w:rsidRDefault="006C438A" w:rsidP="006C438A">
      <w:pPr>
        <w:pStyle w:val="a3"/>
        <w:autoSpaceDE w:val="0"/>
        <w:autoSpaceDN w:val="0"/>
        <w:adjustRightInd w:val="0"/>
        <w:ind w:firstLineChars="225" w:firstLine="720"/>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老干部局2017年财政拨款收支总预算415.7万元，收入全部为一般公共预算拨款，无政府性基金拨款；支出包括：归口管理的行政单位离退休支出17.6万元、离退休人员管理机构支出398.1万元。</w:t>
      </w:r>
    </w:p>
    <w:p w:rsidR="006C438A" w:rsidRPr="00FF458B" w:rsidRDefault="00AF4C5C" w:rsidP="00AF4C5C">
      <w:pPr>
        <w:pStyle w:val="a3"/>
        <w:numPr>
          <w:ilvl w:val="0"/>
          <w:numId w:val="3"/>
        </w:numPr>
        <w:autoSpaceDE w:val="0"/>
        <w:autoSpaceDN w:val="0"/>
        <w:adjustRightInd w:val="0"/>
        <w:ind w:firstLineChars="0"/>
        <w:jc w:val="left"/>
        <w:rPr>
          <w:rFonts w:ascii="方正仿宋简体" w:eastAsia="方正仿宋简体" w:cs="FangSong"/>
          <w:b/>
          <w:color w:val="000000"/>
          <w:kern w:val="0"/>
          <w:sz w:val="32"/>
          <w:szCs w:val="32"/>
        </w:rPr>
      </w:pPr>
      <w:r w:rsidRPr="00FF458B">
        <w:rPr>
          <w:rFonts w:ascii="方正仿宋简体" w:eastAsia="方正仿宋简体" w:cs="FangSong" w:hint="eastAsia"/>
          <w:b/>
          <w:color w:val="000000"/>
          <w:kern w:val="0"/>
          <w:sz w:val="32"/>
          <w:szCs w:val="32"/>
        </w:rPr>
        <w:t>关于老干部局</w:t>
      </w:r>
      <w:r w:rsidR="006C438A" w:rsidRPr="00FF458B">
        <w:rPr>
          <w:rFonts w:ascii="方正仿宋简体" w:eastAsia="方正仿宋简体" w:cs="FangSong" w:hint="eastAsia"/>
          <w:b/>
          <w:color w:val="000000"/>
          <w:kern w:val="0"/>
          <w:sz w:val="32"/>
          <w:szCs w:val="32"/>
        </w:rPr>
        <w:t>一般公共预算</w:t>
      </w:r>
      <w:r w:rsidRPr="00FF458B">
        <w:rPr>
          <w:rFonts w:ascii="方正仿宋简体" w:eastAsia="方正仿宋简体" w:cs="FangSong" w:hint="eastAsia"/>
          <w:b/>
          <w:color w:val="000000"/>
          <w:kern w:val="0"/>
          <w:sz w:val="32"/>
          <w:szCs w:val="32"/>
        </w:rPr>
        <w:t>拨款情况说明</w:t>
      </w:r>
    </w:p>
    <w:p w:rsidR="00E74314" w:rsidRDefault="00E74314" w:rsidP="00E74314">
      <w:pPr>
        <w:pStyle w:val="a3"/>
        <w:autoSpaceDE w:val="0"/>
        <w:autoSpaceDN w:val="0"/>
        <w:adjustRightInd w:val="0"/>
        <w:ind w:firstLineChars="225" w:firstLine="720"/>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（一）一般公共预算当年拨款规模变化情况</w:t>
      </w:r>
    </w:p>
    <w:p w:rsidR="00AF4C5C" w:rsidRDefault="00AF4C5C" w:rsidP="00E74314">
      <w:pPr>
        <w:pStyle w:val="a3"/>
        <w:autoSpaceDE w:val="0"/>
        <w:autoSpaceDN w:val="0"/>
        <w:adjustRightInd w:val="0"/>
        <w:ind w:firstLineChars="225" w:firstLine="720"/>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老干部局2017年一般公共预算当年拨款415.7万元，比2016年执行数减少111.7万元，</w:t>
      </w:r>
      <w:r w:rsidR="009C0CB8">
        <w:rPr>
          <w:rFonts w:ascii="方正仿宋简体" w:eastAsia="方正仿宋简体" w:cs="FangSong" w:hint="eastAsia"/>
          <w:color w:val="000000"/>
          <w:kern w:val="0"/>
          <w:sz w:val="32"/>
          <w:szCs w:val="32"/>
        </w:rPr>
        <w:t xml:space="preserve"> 主要原因一是本年度退休人员退休费转社保发放。二是</w:t>
      </w:r>
      <w:r w:rsidR="00E74314">
        <w:rPr>
          <w:rFonts w:ascii="方正仿宋简体" w:eastAsia="方正仿宋简体" w:cs="FangSong" w:hint="eastAsia"/>
          <w:color w:val="000000"/>
          <w:kern w:val="0"/>
          <w:sz w:val="32"/>
          <w:szCs w:val="32"/>
        </w:rPr>
        <w:t>2016年度老干部活动一次性支出追加预算。</w:t>
      </w:r>
    </w:p>
    <w:p w:rsidR="00E74314" w:rsidRDefault="00E74314" w:rsidP="00E74314">
      <w:pPr>
        <w:pStyle w:val="a3"/>
        <w:autoSpaceDE w:val="0"/>
        <w:autoSpaceDN w:val="0"/>
        <w:adjustRightInd w:val="0"/>
        <w:ind w:firstLineChars="225" w:firstLine="720"/>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（二）一般公共预算当年拨款结构情况</w:t>
      </w:r>
    </w:p>
    <w:p w:rsidR="00E74314" w:rsidRDefault="00E74314" w:rsidP="00E74314">
      <w:pPr>
        <w:pStyle w:val="a3"/>
        <w:autoSpaceDE w:val="0"/>
        <w:autoSpaceDN w:val="0"/>
        <w:adjustRightInd w:val="0"/>
        <w:ind w:firstLineChars="225" w:firstLine="720"/>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1、社会保障和就业（类）行政事业单位离退休（款）归口管理的行政单位离退休（项）2017年预算数为17.6万元，比2016年执行数减少47.1万元，减少72%。</w:t>
      </w:r>
    </w:p>
    <w:p w:rsidR="00E74314" w:rsidRPr="00AF4C5C" w:rsidRDefault="00E74314" w:rsidP="00E74314">
      <w:pPr>
        <w:pStyle w:val="a3"/>
        <w:autoSpaceDE w:val="0"/>
        <w:autoSpaceDN w:val="0"/>
        <w:adjustRightInd w:val="0"/>
        <w:ind w:firstLineChars="225" w:firstLine="720"/>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2、社会保障和就业（类）行政事业单位离退休（款）离退休管理机构（</w:t>
      </w:r>
      <w:r w:rsidR="00FF458B">
        <w:rPr>
          <w:rFonts w:ascii="方正仿宋简体" w:eastAsia="方正仿宋简体" w:cs="FangSong" w:hint="eastAsia"/>
          <w:color w:val="000000"/>
          <w:kern w:val="0"/>
          <w:sz w:val="32"/>
          <w:szCs w:val="32"/>
        </w:rPr>
        <w:t>项</w:t>
      </w:r>
      <w:r>
        <w:rPr>
          <w:rFonts w:ascii="方正仿宋简体" w:eastAsia="方正仿宋简体" w:cs="FangSong" w:hint="eastAsia"/>
          <w:color w:val="000000"/>
          <w:kern w:val="0"/>
          <w:sz w:val="32"/>
          <w:szCs w:val="32"/>
        </w:rPr>
        <w:t>）</w:t>
      </w:r>
      <w:r w:rsidR="00FF458B">
        <w:rPr>
          <w:rFonts w:ascii="方正仿宋简体" w:eastAsia="方正仿宋简体" w:cs="FangSong" w:hint="eastAsia"/>
          <w:color w:val="000000"/>
          <w:kern w:val="0"/>
          <w:sz w:val="32"/>
          <w:szCs w:val="32"/>
        </w:rPr>
        <w:t>2017年预算数为398.1万元，比2016年执行数减少64.6万元，减少14%。</w:t>
      </w:r>
    </w:p>
    <w:p w:rsidR="006C438A" w:rsidRPr="00FF458B" w:rsidRDefault="006C438A" w:rsidP="006C438A">
      <w:pPr>
        <w:autoSpaceDE w:val="0"/>
        <w:autoSpaceDN w:val="0"/>
        <w:adjustRightInd w:val="0"/>
        <w:jc w:val="left"/>
        <w:rPr>
          <w:rFonts w:ascii="方正仿宋简体" w:eastAsia="方正仿宋简体" w:cs="FangSong"/>
          <w:b/>
          <w:color w:val="000000"/>
          <w:kern w:val="0"/>
          <w:sz w:val="32"/>
          <w:szCs w:val="32"/>
        </w:rPr>
      </w:pPr>
      <w:r w:rsidRPr="00280716">
        <w:rPr>
          <w:rFonts w:ascii="方正仿宋简体" w:eastAsia="方正仿宋简体" w:cs="FangSong" w:hint="eastAsia"/>
          <w:color w:val="000000"/>
          <w:kern w:val="0"/>
          <w:sz w:val="32"/>
          <w:szCs w:val="32"/>
        </w:rPr>
        <w:t>三、</w:t>
      </w:r>
      <w:r w:rsidR="00FF458B" w:rsidRPr="00FF458B">
        <w:rPr>
          <w:rFonts w:ascii="方正仿宋简体" w:eastAsia="方正仿宋简体" w:cs="FangSong" w:hint="eastAsia"/>
          <w:b/>
          <w:color w:val="000000"/>
          <w:kern w:val="0"/>
          <w:sz w:val="32"/>
          <w:szCs w:val="32"/>
        </w:rPr>
        <w:t>关于老干部局2017年</w:t>
      </w:r>
      <w:r w:rsidRPr="00FF458B">
        <w:rPr>
          <w:rFonts w:ascii="方正仿宋简体" w:eastAsia="方正仿宋简体" w:cs="FangSong" w:hint="eastAsia"/>
          <w:b/>
          <w:color w:val="000000"/>
          <w:kern w:val="0"/>
          <w:sz w:val="32"/>
          <w:szCs w:val="32"/>
        </w:rPr>
        <w:t>一般公共预算基本支出</w:t>
      </w:r>
      <w:r w:rsidR="00FF458B" w:rsidRPr="00FF458B">
        <w:rPr>
          <w:rFonts w:ascii="方正仿宋简体" w:eastAsia="方正仿宋简体" w:cs="FangSong" w:hint="eastAsia"/>
          <w:b/>
          <w:color w:val="000000"/>
          <w:kern w:val="0"/>
          <w:sz w:val="32"/>
          <w:szCs w:val="32"/>
        </w:rPr>
        <w:t>情况说明</w:t>
      </w:r>
    </w:p>
    <w:p w:rsidR="00FF458B" w:rsidRDefault="00FF458B" w:rsidP="00FF458B">
      <w:pPr>
        <w:autoSpaceDE w:val="0"/>
        <w:autoSpaceDN w:val="0"/>
        <w:adjustRightInd w:val="0"/>
        <w:ind w:firstLineChars="221" w:firstLine="707"/>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lastRenderedPageBreak/>
        <w:t>老干部局2017年一般公共预算基本支出360.7万元，其中：</w:t>
      </w:r>
    </w:p>
    <w:p w:rsidR="00FF458B" w:rsidRDefault="00FF458B" w:rsidP="00FF458B">
      <w:pPr>
        <w:autoSpaceDE w:val="0"/>
        <w:autoSpaceDN w:val="0"/>
        <w:adjustRightInd w:val="0"/>
        <w:ind w:firstLineChars="221" w:firstLine="707"/>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人员经费313.1万元，主要包括：基本工资、津补贴、奖金、离休费等。</w:t>
      </w:r>
    </w:p>
    <w:p w:rsidR="00FF458B" w:rsidRDefault="00FF458B" w:rsidP="00FF458B">
      <w:pPr>
        <w:autoSpaceDE w:val="0"/>
        <w:autoSpaceDN w:val="0"/>
        <w:adjustRightInd w:val="0"/>
        <w:ind w:firstLineChars="221" w:firstLine="707"/>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公用经费47.6万元，主要包括：水费、电费、邮电费、会议费、工会费、公务用车运行维护费、其它交通费用等。</w:t>
      </w:r>
    </w:p>
    <w:p w:rsidR="006C438A" w:rsidRDefault="00FF458B" w:rsidP="00FF458B">
      <w:pPr>
        <w:autoSpaceDE w:val="0"/>
        <w:autoSpaceDN w:val="0"/>
        <w:adjustRightInd w:val="0"/>
        <w:jc w:val="left"/>
        <w:rPr>
          <w:rFonts w:ascii="方正仿宋简体" w:eastAsia="方正仿宋简体" w:cs="FangSong"/>
          <w:b/>
          <w:color w:val="000000"/>
          <w:kern w:val="0"/>
          <w:sz w:val="32"/>
          <w:szCs w:val="32"/>
        </w:rPr>
      </w:pPr>
      <w:r w:rsidRPr="00FF458B">
        <w:rPr>
          <w:rFonts w:ascii="方正仿宋简体" w:eastAsia="方正仿宋简体" w:cs="FangSong" w:hint="eastAsia"/>
          <w:b/>
          <w:color w:val="000000"/>
          <w:kern w:val="0"/>
          <w:sz w:val="32"/>
          <w:szCs w:val="32"/>
        </w:rPr>
        <w:t>四、关于老干部局</w:t>
      </w:r>
      <w:r w:rsidR="006C438A" w:rsidRPr="00FF458B">
        <w:rPr>
          <w:rFonts w:ascii="方正仿宋简体" w:eastAsia="方正仿宋简体" w:cs="FangSong" w:hint="eastAsia"/>
          <w:b/>
          <w:color w:val="000000"/>
          <w:kern w:val="0"/>
          <w:sz w:val="32"/>
          <w:szCs w:val="32"/>
        </w:rPr>
        <w:t>“三公”经费</w:t>
      </w:r>
      <w:r w:rsidRPr="00FF458B">
        <w:rPr>
          <w:rFonts w:ascii="方正仿宋简体" w:eastAsia="方正仿宋简体" w:cs="FangSong" w:hint="eastAsia"/>
          <w:b/>
          <w:color w:val="000000"/>
          <w:kern w:val="0"/>
          <w:sz w:val="32"/>
          <w:szCs w:val="32"/>
        </w:rPr>
        <w:t>预算情况说明</w:t>
      </w:r>
    </w:p>
    <w:p w:rsidR="00FF458B" w:rsidRPr="00FF458B" w:rsidRDefault="00977506" w:rsidP="00977506">
      <w:pPr>
        <w:autoSpaceDE w:val="0"/>
        <w:autoSpaceDN w:val="0"/>
        <w:adjustRightInd w:val="0"/>
        <w:ind w:firstLineChars="220" w:firstLine="704"/>
        <w:jc w:val="left"/>
        <w:rPr>
          <w:rFonts w:ascii="方正仿宋简体" w:eastAsia="方正仿宋简体" w:cs="FangSong"/>
          <w:color w:val="000000"/>
          <w:kern w:val="0"/>
          <w:sz w:val="32"/>
          <w:szCs w:val="32"/>
        </w:rPr>
      </w:pPr>
      <w:r w:rsidRPr="00977506">
        <w:rPr>
          <w:rFonts w:ascii="方正仿宋简体" w:eastAsia="方正仿宋简体" w:cs="FangSong" w:hint="eastAsia"/>
          <w:color w:val="000000"/>
          <w:kern w:val="0"/>
          <w:sz w:val="32"/>
          <w:szCs w:val="32"/>
        </w:rPr>
        <w:t>老干部局2017年“三公”经费</w:t>
      </w:r>
      <w:r>
        <w:rPr>
          <w:rFonts w:ascii="方正仿宋简体" w:eastAsia="方正仿宋简体" w:cs="FangSong" w:hint="eastAsia"/>
          <w:color w:val="000000"/>
          <w:kern w:val="0"/>
          <w:sz w:val="32"/>
          <w:szCs w:val="32"/>
        </w:rPr>
        <w:t>预算数为25万元，其中：公务用车运行费20万元，公务接待费5万元。2017年“三公”经费预算与2016持平。主要原因：一是公务用车随着使用年限增长，维护成本增加，二是本年度接待老干部任务有所增加，因此2017年“三公”经费预算未作调整。</w:t>
      </w:r>
    </w:p>
    <w:p w:rsidR="006C438A" w:rsidRPr="00977506" w:rsidRDefault="006C438A" w:rsidP="006C438A">
      <w:pPr>
        <w:autoSpaceDE w:val="0"/>
        <w:autoSpaceDN w:val="0"/>
        <w:adjustRightInd w:val="0"/>
        <w:jc w:val="left"/>
        <w:rPr>
          <w:rFonts w:ascii="方正仿宋简体" w:eastAsia="方正仿宋简体" w:cs="FangSong"/>
          <w:b/>
          <w:color w:val="000000"/>
          <w:kern w:val="0"/>
          <w:sz w:val="32"/>
          <w:szCs w:val="32"/>
        </w:rPr>
      </w:pPr>
      <w:r w:rsidRPr="00977506">
        <w:rPr>
          <w:rFonts w:ascii="方正仿宋简体" w:eastAsia="方正仿宋简体" w:cs="FangSong" w:hint="eastAsia"/>
          <w:b/>
          <w:color w:val="000000"/>
          <w:kern w:val="0"/>
          <w:sz w:val="32"/>
          <w:szCs w:val="32"/>
        </w:rPr>
        <w:t>五、</w:t>
      </w:r>
      <w:r w:rsidR="00977506" w:rsidRPr="00977506">
        <w:rPr>
          <w:rFonts w:ascii="方正仿宋简体" w:eastAsia="方正仿宋简体" w:cs="FangSong" w:hint="eastAsia"/>
          <w:b/>
          <w:color w:val="000000"/>
          <w:kern w:val="0"/>
          <w:sz w:val="32"/>
          <w:szCs w:val="32"/>
        </w:rPr>
        <w:t>关于老干部局2017年</w:t>
      </w:r>
      <w:r w:rsidRPr="00977506">
        <w:rPr>
          <w:rFonts w:ascii="方正仿宋简体" w:eastAsia="方正仿宋简体" w:cs="FangSong" w:hint="eastAsia"/>
          <w:b/>
          <w:color w:val="000000"/>
          <w:kern w:val="0"/>
          <w:sz w:val="32"/>
          <w:szCs w:val="32"/>
        </w:rPr>
        <w:t>政府性基金预算支出</w:t>
      </w:r>
      <w:r w:rsidR="00977506" w:rsidRPr="00977506">
        <w:rPr>
          <w:rFonts w:ascii="方正仿宋简体" w:eastAsia="方正仿宋简体" w:cs="FangSong" w:hint="eastAsia"/>
          <w:b/>
          <w:color w:val="000000"/>
          <w:kern w:val="0"/>
          <w:sz w:val="32"/>
          <w:szCs w:val="32"/>
        </w:rPr>
        <w:t>情况的说明</w:t>
      </w:r>
    </w:p>
    <w:p w:rsidR="00977506" w:rsidRPr="00280716" w:rsidRDefault="00977506" w:rsidP="00977506">
      <w:pPr>
        <w:autoSpaceDE w:val="0"/>
        <w:autoSpaceDN w:val="0"/>
        <w:adjustRightInd w:val="0"/>
        <w:ind w:firstLineChars="221" w:firstLine="707"/>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老干部局2017年没有使用政府性基金拨款安排的支出。</w:t>
      </w:r>
    </w:p>
    <w:p w:rsidR="006C438A" w:rsidRPr="006F218E" w:rsidRDefault="006C438A" w:rsidP="006C438A">
      <w:pPr>
        <w:autoSpaceDE w:val="0"/>
        <w:autoSpaceDN w:val="0"/>
        <w:adjustRightInd w:val="0"/>
        <w:jc w:val="left"/>
        <w:rPr>
          <w:rFonts w:ascii="方正仿宋简体" w:eastAsia="方正仿宋简体" w:cs="FangSong"/>
          <w:b/>
          <w:color w:val="000000"/>
          <w:kern w:val="0"/>
          <w:sz w:val="32"/>
          <w:szCs w:val="32"/>
        </w:rPr>
      </w:pPr>
      <w:r w:rsidRPr="006F218E">
        <w:rPr>
          <w:rFonts w:ascii="方正仿宋简体" w:eastAsia="方正仿宋简体" w:cs="FangSong" w:hint="eastAsia"/>
          <w:b/>
          <w:color w:val="000000"/>
          <w:kern w:val="0"/>
          <w:sz w:val="32"/>
          <w:szCs w:val="32"/>
        </w:rPr>
        <w:t>六、</w:t>
      </w:r>
      <w:r w:rsidR="00977506" w:rsidRPr="006F218E">
        <w:rPr>
          <w:rFonts w:ascii="方正仿宋简体" w:eastAsia="方正仿宋简体" w:cs="FangSong" w:hint="eastAsia"/>
          <w:b/>
          <w:color w:val="000000"/>
          <w:kern w:val="0"/>
          <w:sz w:val="32"/>
          <w:szCs w:val="32"/>
        </w:rPr>
        <w:t>关于老干部局2017年</w:t>
      </w:r>
      <w:r w:rsidRPr="006F218E">
        <w:rPr>
          <w:rFonts w:ascii="方正仿宋简体" w:eastAsia="方正仿宋简体" w:cs="FangSong" w:hint="eastAsia"/>
          <w:b/>
          <w:color w:val="000000"/>
          <w:kern w:val="0"/>
          <w:sz w:val="32"/>
          <w:szCs w:val="32"/>
        </w:rPr>
        <w:t>收支</w:t>
      </w:r>
      <w:r w:rsidR="00977506" w:rsidRPr="006F218E">
        <w:rPr>
          <w:rFonts w:ascii="方正仿宋简体" w:eastAsia="方正仿宋简体" w:cs="FangSong" w:hint="eastAsia"/>
          <w:b/>
          <w:color w:val="000000"/>
          <w:kern w:val="0"/>
          <w:sz w:val="32"/>
          <w:szCs w:val="32"/>
        </w:rPr>
        <w:t>预算情况的总体说明</w:t>
      </w:r>
    </w:p>
    <w:p w:rsidR="00977506" w:rsidRPr="00280716" w:rsidRDefault="00977506" w:rsidP="006F218E">
      <w:pPr>
        <w:autoSpaceDE w:val="0"/>
        <w:autoSpaceDN w:val="0"/>
        <w:adjustRightInd w:val="0"/>
        <w:ind w:firstLineChars="221" w:firstLine="707"/>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按照综合预算的原则，老干部局所有收入和支出均纳入部门预算管理。收入包括：一般公共预算</w:t>
      </w:r>
      <w:r w:rsidR="006F218E">
        <w:rPr>
          <w:rFonts w:ascii="方正仿宋简体" w:eastAsia="方正仿宋简体" w:cs="FangSong" w:hint="eastAsia"/>
          <w:color w:val="000000"/>
          <w:kern w:val="0"/>
          <w:sz w:val="32"/>
          <w:szCs w:val="32"/>
        </w:rPr>
        <w:t>拨款收入、其它收入。支出为社会保障和就业支出。2017年收支总预算445.7万元。</w:t>
      </w:r>
    </w:p>
    <w:p w:rsidR="006C438A" w:rsidRPr="006F218E" w:rsidRDefault="006C438A" w:rsidP="006C438A">
      <w:pPr>
        <w:autoSpaceDE w:val="0"/>
        <w:autoSpaceDN w:val="0"/>
        <w:adjustRightInd w:val="0"/>
        <w:jc w:val="left"/>
        <w:rPr>
          <w:rFonts w:ascii="方正仿宋简体" w:eastAsia="方正仿宋简体" w:cs="FangSong"/>
          <w:b/>
          <w:color w:val="000000"/>
          <w:kern w:val="0"/>
          <w:sz w:val="32"/>
          <w:szCs w:val="32"/>
        </w:rPr>
      </w:pPr>
      <w:r w:rsidRPr="006F218E">
        <w:rPr>
          <w:rFonts w:ascii="方正仿宋简体" w:eastAsia="方正仿宋简体" w:cs="FangSong" w:hint="eastAsia"/>
          <w:b/>
          <w:color w:val="000000"/>
          <w:kern w:val="0"/>
          <w:sz w:val="32"/>
          <w:szCs w:val="32"/>
        </w:rPr>
        <w:t>七、</w:t>
      </w:r>
      <w:r w:rsidR="006F218E" w:rsidRPr="006F218E">
        <w:rPr>
          <w:rFonts w:ascii="方正仿宋简体" w:eastAsia="方正仿宋简体" w:cs="FangSong" w:hint="eastAsia"/>
          <w:b/>
          <w:color w:val="000000"/>
          <w:kern w:val="0"/>
          <w:sz w:val="32"/>
          <w:szCs w:val="32"/>
        </w:rPr>
        <w:t>关于老干部局2017年收入预算情况说明</w:t>
      </w:r>
    </w:p>
    <w:p w:rsidR="006F218E" w:rsidRPr="00280716" w:rsidRDefault="006F218E" w:rsidP="006F218E">
      <w:pPr>
        <w:autoSpaceDE w:val="0"/>
        <w:autoSpaceDN w:val="0"/>
        <w:adjustRightInd w:val="0"/>
        <w:ind w:firstLineChars="221" w:firstLine="707"/>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老干部局2017年收入预算445.7万元，其中：一般公共预算拨款收入415.7万元，93%占；其他收入30万元，占7%。</w:t>
      </w:r>
    </w:p>
    <w:p w:rsidR="006C438A" w:rsidRPr="006F218E" w:rsidRDefault="006C438A" w:rsidP="006C438A">
      <w:pPr>
        <w:autoSpaceDE w:val="0"/>
        <w:autoSpaceDN w:val="0"/>
        <w:adjustRightInd w:val="0"/>
        <w:jc w:val="left"/>
        <w:rPr>
          <w:rFonts w:ascii="方正仿宋简体" w:eastAsia="方正仿宋简体" w:cs="FangSong"/>
          <w:b/>
          <w:color w:val="000000"/>
          <w:kern w:val="0"/>
          <w:sz w:val="32"/>
          <w:szCs w:val="32"/>
        </w:rPr>
      </w:pPr>
      <w:r w:rsidRPr="006F218E">
        <w:rPr>
          <w:rFonts w:ascii="方正仿宋简体" w:eastAsia="方正仿宋简体" w:cs="FangSong" w:hint="eastAsia"/>
          <w:b/>
          <w:color w:val="000000"/>
          <w:kern w:val="0"/>
          <w:sz w:val="32"/>
          <w:szCs w:val="32"/>
        </w:rPr>
        <w:lastRenderedPageBreak/>
        <w:t>八、</w:t>
      </w:r>
      <w:r w:rsidR="006F218E" w:rsidRPr="006F218E">
        <w:rPr>
          <w:rFonts w:ascii="方正仿宋简体" w:eastAsia="方正仿宋简体" w:cs="FangSong" w:hint="eastAsia"/>
          <w:b/>
          <w:color w:val="000000"/>
          <w:kern w:val="0"/>
          <w:sz w:val="32"/>
          <w:szCs w:val="32"/>
        </w:rPr>
        <w:t>关于老干部局2017年支出预算情况说明</w:t>
      </w:r>
    </w:p>
    <w:p w:rsidR="006F218E" w:rsidRDefault="006F218E" w:rsidP="006F218E">
      <w:pPr>
        <w:autoSpaceDE w:val="0"/>
        <w:autoSpaceDN w:val="0"/>
        <w:adjustRightInd w:val="0"/>
        <w:ind w:firstLineChars="177" w:firstLine="566"/>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老干部局2017年支出预算445.7万元，其中：基本支出360.7万元，占81%；项目支出85万元，占19%。</w:t>
      </w:r>
    </w:p>
    <w:p w:rsidR="006F218E" w:rsidRDefault="006F218E" w:rsidP="006F218E">
      <w:pPr>
        <w:autoSpaceDE w:val="0"/>
        <w:autoSpaceDN w:val="0"/>
        <w:adjustRightInd w:val="0"/>
        <w:jc w:val="left"/>
        <w:rPr>
          <w:rFonts w:ascii="方正仿宋简体" w:eastAsia="方正仿宋简体" w:cs="FangSong"/>
          <w:color w:val="000000"/>
          <w:kern w:val="0"/>
          <w:sz w:val="32"/>
          <w:szCs w:val="32"/>
        </w:rPr>
      </w:pPr>
      <w:r>
        <w:rPr>
          <w:rFonts w:ascii="方正仿宋简体" w:eastAsia="方正仿宋简体" w:cs="FangSong" w:hint="eastAsia"/>
          <w:color w:val="000000"/>
          <w:kern w:val="0"/>
          <w:sz w:val="32"/>
          <w:szCs w:val="32"/>
        </w:rPr>
        <w:t>九、其他重要事项的情况说明</w:t>
      </w:r>
    </w:p>
    <w:p w:rsidR="00F11E66" w:rsidRPr="00280716" w:rsidRDefault="006F218E" w:rsidP="009C6605">
      <w:pPr>
        <w:autoSpaceDE w:val="0"/>
        <w:autoSpaceDN w:val="0"/>
        <w:adjustRightInd w:val="0"/>
        <w:ind w:firstLineChars="221" w:firstLine="707"/>
        <w:jc w:val="left"/>
        <w:rPr>
          <w:rFonts w:ascii="方正黑体简体" w:eastAsia="方正黑体简体" w:cs="黑体"/>
          <w:color w:val="000000"/>
          <w:kern w:val="0"/>
          <w:sz w:val="32"/>
          <w:szCs w:val="32"/>
        </w:rPr>
      </w:pPr>
      <w:r>
        <w:rPr>
          <w:rFonts w:ascii="方正仿宋简体" w:eastAsia="方正仿宋简体" w:cs="FangSong" w:hint="eastAsia"/>
          <w:color w:val="000000"/>
          <w:kern w:val="0"/>
          <w:sz w:val="32"/>
          <w:szCs w:val="32"/>
        </w:rPr>
        <w:t>截止2016年12月，老干部局及二级单位共有4辆公务用车（局机关3辆，关工委办公室1辆），主要用于服务老干部，组织老干部开展活动用车。</w:t>
      </w:r>
    </w:p>
    <w:p w:rsidR="00F11E66" w:rsidRDefault="00F11E66" w:rsidP="00F11E66">
      <w:pPr>
        <w:rPr>
          <w:rFonts w:ascii="方正黑体简体" w:eastAsia="方正黑体简体" w:cs="黑体"/>
          <w:color w:val="000000"/>
          <w:kern w:val="0"/>
          <w:sz w:val="32"/>
          <w:szCs w:val="32"/>
        </w:rPr>
      </w:pPr>
      <w:r w:rsidRPr="00280716">
        <w:rPr>
          <w:rFonts w:ascii="方正黑体简体" w:eastAsia="方正黑体简体" w:cs="黑体" w:hint="eastAsia"/>
          <w:color w:val="000000"/>
          <w:kern w:val="0"/>
          <w:sz w:val="32"/>
          <w:szCs w:val="32"/>
        </w:rPr>
        <w:t>第四部分 名词解释</w:t>
      </w:r>
    </w:p>
    <w:p w:rsidR="009C6605" w:rsidRPr="009C6605" w:rsidRDefault="009C6605" w:rsidP="009C6605">
      <w:pPr>
        <w:autoSpaceDE w:val="0"/>
        <w:autoSpaceDN w:val="0"/>
        <w:adjustRightInd w:val="0"/>
        <w:ind w:firstLineChars="221" w:firstLine="707"/>
        <w:jc w:val="left"/>
        <w:rPr>
          <w:rFonts w:ascii="方正仿宋简体" w:eastAsia="方正仿宋简体" w:cs="FangSong"/>
          <w:kern w:val="0"/>
          <w:sz w:val="32"/>
          <w:szCs w:val="32"/>
        </w:rPr>
      </w:pPr>
      <w:r>
        <w:rPr>
          <w:rFonts w:ascii="方正仿宋简体" w:eastAsia="方正仿宋简体" w:cs="FangSong" w:hint="eastAsia"/>
          <w:kern w:val="0"/>
          <w:sz w:val="32"/>
          <w:szCs w:val="32"/>
        </w:rPr>
        <w:t>1、</w:t>
      </w:r>
      <w:r w:rsidRPr="009C6605">
        <w:rPr>
          <w:rFonts w:ascii="方正仿宋简体" w:eastAsia="方正仿宋简体" w:cs="FangSong" w:hint="eastAsia"/>
          <w:kern w:val="0"/>
          <w:sz w:val="32"/>
          <w:szCs w:val="32"/>
        </w:rPr>
        <w:t>社会保障和就业（类）行政事业单位离退休（款）归口管理的行政单位离退休（项）：</w:t>
      </w:r>
      <w:r>
        <w:rPr>
          <w:rFonts w:ascii="方正仿宋简体" w:eastAsia="方正仿宋简体" w:cs="FangSong" w:hint="eastAsia"/>
          <w:kern w:val="0"/>
          <w:sz w:val="32"/>
          <w:szCs w:val="32"/>
        </w:rPr>
        <w:t>指</w:t>
      </w:r>
      <w:r w:rsidRPr="009C6605">
        <w:rPr>
          <w:rFonts w:ascii="方正仿宋简体" w:eastAsia="方正仿宋简体" w:cs="FangSong" w:hint="eastAsia"/>
          <w:kern w:val="0"/>
          <w:sz w:val="32"/>
          <w:szCs w:val="32"/>
        </w:rPr>
        <w:t>离退休人员的支出。</w:t>
      </w:r>
    </w:p>
    <w:p w:rsidR="009C6605" w:rsidRPr="009C6605" w:rsidRDefault="009C6605" w:rsidP="009C6605">
      <w:pPr>
        <w:autoSpaceDE w:val="0"/>
        <w:autoSpaceDN w:val="0"/>
        <w:adjustRightInd w:val="0"/>
        <w:ind w:firstLineChars="221" w:firstLine="707"/>
        <w:jc w:val="left"/>
        <w:rPr>
          <w:rFonts w:ascii="方正仿宋简体" w:eastAsia="方正仿宋简体" w:cs="黑体"/>
          <w:color w:val="000000"/>
          <w:kern w:val="0"/>
          <w:sz w:val="32"/>
          <w:szCs w:val="32"/>
        </w:rPr>
      </w:pPr>
      <w:r>
        <w:rPr>
          <w:rFonts w:ascii="方正仿宋简体" w:eastAsia="方正仿宋简体" w:cs="FangSong" w:hint="eastAsia"/>
          <w:kern w:val="0"/>
          <w:sz w:val="32"/>
          <w:szCs w:val="32"/>
        </w:rPr>
        <w:t>2、</w:t>
      </w:r>
      <w:r w:rsidRPr="009C6605">
        <w:rPr>
          <w:rFonts w:ascii="方正仿宋简体" w:eastAsia="方正仿宋简体" w:cs="FangSong" w:hint="eastAsia"/>
          <w:kern w:val="0"/>
          <w:sz w:val="32"/>
          <w:szCs w:val="32"/>
        </w:rPr>
        <w:t>社会保障和就业（类）行政事业单位离退休（款）离退休人员管理机构（项）：指为离退休人员提供管理服务</w:t>
      </w:r>
      <w:r>
        <w:rPr>
          <w:rFonts w:ascii="方正仿宋简体" w:eastAsia="方正仿宋简体" w:cs="FangSong" w:hint="eastAsia"/>
          <w:kern w:val="0"/>
          <w:sz w:val="32"/>
          <w:szCs w:val="32"/>
        </w:rPr>
        <w:t>的</w:t>
      </w:r>
      <w:r w:rsidRPr="009C6605">
        <w:rPr>
          <w:rFonts w:ascii="方正仿宋简体" w:eastAsia="方正仿宋简体" w:cs="FangSong" w:hint="eastAsia"/>
          <w:kern w:val="0"/>
          <w:sz w:val="32"/>
          <w:szCs w:val="32"/>
        </w:rPr>
        <w:t>支出。</w:t>
      </w:r>
    </w:p>
    <w:p w:rsidR="00E016E4" w:rsidRPr="00E016E4" w:rsidRDefault="00E016E4" w:rsidP="00E016E4">
      <w:pPr>
        <w:jc w:val="left"/>
        <w:rPr>
          <w:rFonts w:ascii="方正大标宋简体" w:eastAsia="方正大标宋简体"/>
          <w:sz w:val="32"/>
          <w:szCs w:val="32"/>
        </w:rPr>
      </w:pPr>
    </w:p>
    <w:sectPr w:rsidR="00E016E4" w:rsidRPr="00E016E4" w:rsidSect="002F50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AE" w:rsidRDefault="008527AE" w:rsidP="00ED6B0A">
      <w:r>
        <w:separator/>
      </w:r>
    </w:p>
  </w:endnote>
  <w:endnote w:type="continuationSeparator" w:id="0">
    <w:p w:rsidR="008527AE" w:rsidRDefault="008527AE" w:rsidP="00ED6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FangSong">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41249"/>
      <w:docPartObj>
        <w:docPartGallery w:val="Page Numbers (Bottom of Page)"/>
        <w:docPartUnique/>
      </w:docPartObj>
    </w:sdtPr>
    <w:sdtContent>
      <w:p w:rsidR="00ED6B0A" w:rsidRDefault="00B6689D">
        <w:pPr>
          <w:pStyle w:val="a6"/>
          <w:jc w:val="right"/>
        </w:pPr>
        <w:fldSimple w:instr=" PAGE   \* MERGEFORMAT ">
          <w:r w:rsidR="00CD31B0" w:rsidRPr="00CD31B0">
            <w:rPr>
              <w:noProof/>
              <w:lang w:val="zh-CN"/>
            </w:rPr>
            <w:t>3</w:t>
          </w:r>
        </w:fldSimple>
      </w:p>
    </w:sdtContent>
  </w:sdt>
  <w:p w:rsidR="00ED6B0A" w:rsidRDefault="00ED6B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AE" w:rsidRDefault="008527AE" w:rsidP="00ED6B0A">
      <w:r>
        <w:separator/>
      </w:r>
    </w:p>
  </w:footnote>
  <w:footnote w:type="continuationSeparator" w:id="0">
    <w:p w:rsidR="008527AE" w:rsidRDefault="008527AE" w:rsidP="00ED6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22C3B"/>
    <w:multiLevelType w:val="hybridMultilevel"/>
    <w:tmpl w:val="B53AF50C"/>
    <w:lvl w:ilvl="0" w:tplc="BE6A92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5E4867"/>
    <w:multiLevelType w:val="singleLevel"/>
    <w:tmpl w:val="575E4867"/>
    <w:lvl w:ilvl="0">
      <w:start w:val="1"/>
      <w:numFmt w:val="chineseCounting"/>
      <w:suff w:val="nothing"/>
      <w:lvlText w:val="%1、"/>
      <w:lvlJc w:val="left"/>
    </w:lvl>
  </w:abstractNum>
  <w:abstractNum w:abstractNumId="2">
    <w:nsid w:val="7EEA2AF8"/>
    <w:multiLevelType w:val="hybridMultilevel"/>
    <w:tmpl w:val="D9A429B2"/>
    <w:lvl w:ilvl="0" w:tplc="D59A077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716"/>
    <w:rsid w:val="00177AEB"/>
    <w:rsid w:val="00280716"/>
    <w:rsid w:val="002F50FE"/>
    <w:rsid w:val="003702A1"/>
    <w:rsid w:val="00412B44"/>
    <w:rsid w:val="00522984"/>
    <w:rsid w:val="005322BC"/>
    <w:rsid w:val="005D5CDB"/>
    <w:rsid w:val="005F311E"/>
    <w:rsid w:val="00695954"/>
    <w:rsid w:val="006C438A"/>
    <w:rsid w:val="006F218E"/>
    <w:rsid w:val="008527AE"/>
    <w:rsid w:val="00977506"/>
    <w:rsid w:val="009A4B14"/>
    <w:rsid w:val="009C0CB8"/>
    <w:rsid w:val="009C6605"/>
    <w:rsid w:val="00AF4C5C"/>
    <w:rsid w:val="00B6689D"/>
    <w:rsid w:val="00BB06A2"/>
    <w:rsid w:val="00C865D5"/>
    <w:rsid w:val="00CD31B0"/>
    <w:rsid w:val="00E016E4"/>
    <w:rsid w:val="00E132B4"/>
    <w:rsid w:val="00E74314"/>
    <w:rsid w:val="00ED6B0A"/>
    <w:rsid w:val="00F11E66"/>
    <w:rsid w:val="00FF4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984"/>
    <w:pPr>
      <w:ind w:firstLineChars="200" w:firstLine="420"/>
    </w:pPr>
  </w:style>
  <w:style w:type="paragraph" w:styleId="a4">
    <w:name w:val="Balloon Text"/>
    <w:basedOn w:val="a"/>
    <w:link w:val="Char"/>
    <w:uiPriority w:val="99"/>
    <w:semiHidden/>
    <w:unhideWhenUsed/>
    <w:rsid w:val="00522984"/>
    <w:rPr>
      <w:sz w:val="18"/>
      <w:szCs w:val="18"/>
    </w:rPr>
  </w:style>
  <w:style w:type="character" w:customStyle="1" w:styleId="Char">
    <w:name w:val="批注框文本 Char"/>
    <w:basedOn w:val="a0"/>
    <w:link w:val="a4"/>
    <w:uiPriority w:val="99"/>
    <w:semiHidden/>
    <w:rsid w:val="00522984"/>
    <w:rPr>
      <w:sz w:val="18"/>
      <w:szCs w:val="18"/>
    </w:rPr>
  </w:style>
  <w:style w:type="paragraph" w:styleId="a5">
    <w:name w:val="header"/>
    <w:basedOn w:val="a"/>
    <w:link w:val="Char0"/>
    <w:uiPriority w:val="99"/>
    <w:semiHidden/>
    <w:unhideWhenUsed/>
    <w:rsid w:val="00ED6B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D6B0A"/>
    <w:rPr>
      <w:sz w:val="18"/>
      <w:szCs w:val="18"/>
    </w:rPr>
  </w:style>
  <w:style w:type="paragraph" w:styleId="a6">
    <w:name w:val="footer"/>
    <w:basedOn w:val="a"/>
    <w:link w:val="Char1"/>
    <w:uiPriority w:val="99"/>
    <w:unhideWhenUsed/>
    <w:rsid w:val="00ED6B0A"/>
    <w:pPr>
      <w:tabs>
        <w:tab w:val="center" w:pos="4153"/>
        <w:tab w:val="right" w:pos="8306"/>
      </w:tabs>
      <w:snapToGrid w:val="0"/>
      <w:jc w:val="left"/>
    </w:pPr>
    <w:rPr>
      <w:sz w:val="18"/>
      <w:szCs w:val="18"/>
    </w:rPr>
  </w:style>
  <w:style w:type="character" w:customStyle="1" w:styleId="Char1">
    <w:name w:val="页脚 Char"/>
    <w:basedOn w:val="a0"/>
    <w:link w:val="a6"/>
    <w:uiPriority w:val="99"/>
    <w:rsid w:val="00ED6B0A"/>
    <w:rPr>
      <w:sz w:val="18"/>
      <w:szCs w:val="18"/>
    </w:rPr>
  </w:style>
</w:styles>
</file>

<file path=word/webSettings.xml><?xml version="1.0" encoding="utf-8"?>
<w:webSettings xmlns:r="http://schemas.openxmlformats.org/officeDocument/2006/relationships" xmlns:w="http://schemas.openxmlformats.org/wordprocessingml/2006/main">
  <w:divs>
    <w:div w:id="103306069">
      <w:bodyDiv w:val="1"/>
      <w:marLeft w:val="0"/>
      <w:marRight w:val="0"/>
      <w:marTop w:val="0"/>
      <w:marBottom w:val="0"/>
      <w:divBdr>
        <w:top w:val="none" w:sz="0" w:space="0" w:color="auto"/>
        <w:left w:val="none" w:sz="0" w:space="0" w:color="auto"/>
        <w:bottom w:val="none" w:sz="0" w:space="0" w:color="auto"/>
        <w:right w:val="none" w:sz="0" w:space="0" w:color="auto"/>
      </w:divBdr>
    </w:div>
    <w:div w:id="105544348">
      <w:bodyDiv w:val="1"/>
      <w:marLeft w:val="0"/>
      <w:marRight w:val="0"/>
      <w:marTop w:val="0"/>
      <w:marBottom w:val="0"/>
      <w:divBdr>
        <w:top w:val="none" w:sz="0" w:space="0" w:color="auto"/>
        <w:left w:val="none" w:sz="0" w:space="0" w:color="auto"/>
        <w:bottom w:val="none" w:sz="0" w:space="0" w:color="auto"/>
        <w:right w:val="none" w:sz="0" w:space="0" w:color="auto"/>
      </w:divBdr>
    </w:div>
    <w:div w:id="846485684">
      <w:bodyDiv w:val="1"/>
      <w:marLeft w:val="0"/>
      <w:marRight w:val="0"/>
      <w:marTop w:val="0"/>
      <w:marBottom w:val="0"/>
      <w:divBdr>
        <w:top w:val="none" w:sz="0" w:space="0" w:color="auto"/>
        <w:left w:val="none" w:sz="0" w:space="0" w:color="auto"/>
        <w:bottom w:val="none" w:sz="0" w:space="0" w:color="auto"/>
        <w:right w:val="none" w:sz="0" w:space="0" w:color="auto"/>
      </w:divBdr>
    </w:div>
    <w:div w:id="971442035">
      <w:bodyDiv w:val="1"/>
      <w:marLeft w:val="0"/>
      <w:marRight w:val="0"/>
      <w:marTop w:val="0"/>
      <w:marBottom w:val="0"/>
      <w:divBdr>
        <w:top w:val="none" w:sz="0" w:space="0" w:color="auto"/>
        <w:left w:val="none" w:sz="0" w:space="0" w:color="auto"/>
        <w:bottom w:val="none" w:sz="0" w:space="0" w:color="auto"/>
        <w:right w:val="none" w:sz="0" w:space="0" w:color="auto"/>
      </w:divBdr>
    </w:div>
    <w:div w:id="1323310139">
      <w:bodyDiv w:val="1"/>
      <w:marLeft w:val="0"/>
      <w:marRight w:val="0"/>
      <w:marTop w:val="0"/>
      <w:marBottom w:val="0"/>
      <w:divBdr>
        <w:top w:val="none" w:sz="0" w:space="0" w:color="auto"/>
        <w:left w:val="none" w:sz="0" w:space="0" w:color="auto"/>
        <w:bottom w:val="none" w:sz="0" w:space="0" w:color="auto"/>
        <w:right w:val="none" w:sz="0" w:space="0" w:color="auto"/>
      </w:divBdr>
    </w:div>
    <w:div w:id="1406877304">
      <w:bodyDiv w:val="1"/>
      <w:marLeft w:val="0"/>
      <w:marRight w:val="0"/>
      <w:marTop w:val="0"/>
      <w:marBottom w:val="0"/>
      <w:divBdr>
        <w:top w:val="none" w:sz="0" w:space="0" w:color="auto"/>
        <w:left w:val="none" w:sz="0" w:space="0" w:color="auto"/>
        <w:bottom w:val="none" w:sz="0" w:space="0" w:color="auto"/>
        <w:right w:val="none" w:sz="0" w:space="0" w:color="auto"/>
      </w:divBdr>
    </w:div>
    <w:div w:id="1607151946">
      <w:bodyDiv w:val="1"/>
      <w:marLeft w:val="0"/>
      <w:marRight w:val="0"/>
      <w:marTop w:val="0"/>
      <w:marBottom w:val="0"/>
      <w:divBdr>
        <w:top w:val="none" w:sz="0" w:space="0" w:color="auto"/>
        <w:left w:val="none" w:sz="0" w:space="0" w:color="auto"/>
        <w:bottom w:val="none" w:sz="0" w:space="0" w:color="auto"/>
        <w:right w:val="none" w:sz="0" w:space="0" w:color="auto"/>
      </w:divBdr>
    </w:div>
    <w:div w:id="1682582984">
      <w:bodyDiv w:val="1"/>
      <w:marLeft w:val="0"/>
      <w:marRight w:val="0"/>
      <w:marTop w:val="0"/>
      <w:marBottom w:val="0"/>
      <w:divBdr>
        <w:top w:val="none" w:sz="0" w:space="0" w:color="auto"/>
        <w:left w:val="none" w:sz="0" w:space="0" w:color="auto"/>
        <w:bottom w:val="none" w:sz="0" w:space="0" w:color="auto"/>
        <w:right w:val="none" w:sz="0" w:space="0" w:color="auto"/>
      </w:divBdr>
    </w:div>
    <w:div w:id="1694988670">
      <w:bodyDiv w:val="1"/>
      <w:marLeft w:val="0"/>
      <w:marRight w:val="0"/>
      <w:marTop w:val="0"/>
      <w:marBottom w:val="0"/>
      <w:divBdr>
        <w:top w:val="none" w:sz="0" w:space="0" w:color="auto"/>
        <w:left w:val="none" w:sz="0" w:space="0" w:color="auto"/>
        <w:bottom w:val="none" w:sz="0" w:space="0" w:color="auto"/>
        <w:right w:val="none" w:sz="0" w:space="0" w:color="auto"/>
      </w:divBdr>
    </w:div>
    <w:div w:id="1896044571">
      <w:bodyDiv w:val="1"/>
      <w:marLeft w:val="0"/>
      <w:marRight w:val="0"/>
      <w:marTop w:val="0"/>
      <w:marBottom w:val="0"/>
      <w:divBdr>
        <w:top w:val="none" w:sz="0" w:space="0" w:color="auto"/>
        <w:left w:val="none" w:sz="0" w:space="0" w:color="auto"/>
        <w:bottom w:val="none" w:sz="0" w:space="0" w:color="auto"/>
        <w:right w:val="none" w:sz="0" w:space="0" w:color="auto"/>
      </w:divBdr>
    </w:div>
    <w:div w:id="20360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11</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2017-04-27T07:32:00Z</cp:lastPrinted>
  <dcterms:created xsi:type="dcterms:W3CDTF">2017-04-27T01:00:00Z</dcterms:created>
  <dcterms:modified xsi:type="dcterms:W3CDTF">2017-04-27T09:14:00Z</dcterms:modified>
</cp:coreProperties>
</file>