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</w:t>
      </w:r>
      <w:r>
        <w:rPr>
          <w:rFonts w:hint="default" w:ascii="方正小标宋简体" w:eastAsia="方正小标宋简体"/>
          <w:sz w:val="36"/>
          <w:szCs w:val="36"/>
          <w:lang w:val="en-US"/>
        </w:rPr>
        <w:t>7</w:t>
      </w:r>
      <w:r>
        <w:rPr>
          <w:rFonts w:hint="eastAsia" w:ascii="方正小标宋简体" w:eastAsia="方正小标宋简体"/>
          <w:sz w:val="36"/>
          <w:szCs w:val="36"/>
        </w:rPr>
        <w:t>年度市级部门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预</w:t>
      </w:r>
      <w:r>
        <w:rPr>
          <w:rFonts w:hint="eastAsia" w:ascii="方正小标宋简体" w:eastAsia="方正小标宋简体"/>
          <w:sz w:val="36"/>
          <w:szCs w:val="36"/>
        </w:rPr>
        <w:t>算公开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0" w:firstLineChars="0"/>
        <w:jc w:val="center"/>
        <w:rPr>
          <w:rFonts w:ascii="黑体" w:eastAsia="黑体" w:cs="黑体"/>
          <w:sz w:val="56"/>
          <w:szCs w:val="56"/>
        </w:rPr>
      </w:pPr>
      <w:r>
        <w:rPr>
          <w:rFonts w:hint="eastAsia" w:ascii="黑体" w:eastAsia="黑体" w:cs="黑体"/>
          <w:sz w:val="56"/>
          <w:szCs w:val="56"/>
        </w:rPr>
        <w:t>目</w:t>
      </w:r>
      <w:r>
        <w:rPr>
          <w:rFonts w:ascii="黑体" w:eastAsia="黑体" w:cs="黑体"/>
          <w:spacing w:val="2"/>
          <w:sz w:val="56"/>
          <w:szCs w:val="56"/>
        </w:rPr>
        <w:t xml:space="preserve"> </w:t>
      </w:r>
      <w:r>
        <w:rPr>
          <w:rFonts w:hint="eastAsia" w:ascii="黑体" w:eastAsia="黑体" w:cs="黑体"/>
          <w:sz w:val="56"/>
          <w:szCs w:val="56"/>
        </w:rPr>
        <w:t>录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640"/>
        <w:rPr>
          <w:rFonts w:ascii="黑体" w:eastAsia="黑体" w:cs="黑体"/>
          <w:w w:val="99"/>
          <w:szCs w:val="32"/>
        </w:rPr>
      </w:pPr>
      <w:r>
        <w:rPr>
          <w:rFonts w:hint="eastAsia" w:ascii="黑体" w:eastAsia="黑体" w:cs="黑体"/>
          <w:szCs w:val="32"/>
        </w:rPr>
        <w:t>第一部分</w:t>
      </w:r>
      <w:r>
        <w:rPr>
          <w:rFonts w:ascii="黑体" w:eastAsia="黑体" w:cs="黑体"/>
          <w:szCs w:val="32"/>
        </w:rPr>
        <w:t xml:space="preserve"> </w:t>
      </w:r>
      <w:r>
        <w:rPr>
          <w:rFonts w:hint="eastAsia" w:ascii="黑体" w:hAnsi="黑体" w:eastAsia="黑体"/>
          <w:szCs w:val="32"/>
        </w:rPr>
        <w:t>濮阳市殡仪馆</w:t>
      </w:r>
      <w:r>
        <w:rPr>
          <w:rFonts w:hint="eastAsia" w:ascii="黑体" w:eastAsia="黑体" w:cs="黑体"/>
          <w:szCs w:val="32"/>
        </w:rPr>
        <w:t>概况</w:t>
      </w:r>
      <w:r>
        <w:rPr>
          <w:rFonts w:ascii="黑体" w:eastAsia="黑体" w:cs="黑体"/>
          <w:w w:val="99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3569"/>
        <w:jc w:val="left"/>
        <w:rPr>
          <w:rFonts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right="3569"/>
        <w:jc w:val="left"/>
        <w:rPr>
          <w:rFonts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>二、部门决算单位构成</w:t>
      </w:r>
    </w:p>
    <w:p>
      <w:pPr>
        <w:kinsoku w:val="0"/>
        <w:overflowPunct w:val="0"/>
        <w:adjustRightInd w:val="0"/>
        <w:snapToGrid w:val="0"/>
        <w:spacing w:line="360" w:lineRule="auto"/>
        <w:rPr>
          <w:rFonts w:ascii="黑体" w:eastAsia="黑体" w:cs="黑体"/>
          <w:szCs w:val="32"/>
        </w:rPr>
      </w:pPr>
      <w:r>
        <w:rPr>
          <w:rFonts w:hint="eastAsia" w:ascii="黑体" w:eastAsia="黑体" w:cs="黑体"/>
          <w:szCs w:val="32"/>
        </w:rPr>
        <w:t>第二部分</w:t>
      </w:r>
      <w:r>
        <w:rPr>
          <w:rFonts w:ascii="黑体" w:eastAsia="黑体" w:cs="黑体"/>
          <w:spacing w:val="-32"/>
          <w:szCs w:val="32"/>
        </w:rPr>
        <w:t xml:space="preserve"> </w:t>
      </w:r>
      <w:r>
        <w:rPr>
          <w:rFonts w:hint="eastAsia" w:ascii="黑体" w:hAnsi="黑体" w:eastAsia="黑体"/>
          <w:szCs w:val="32"/>
        </w:rPr>
        <w:t>濮阳市殡仪馆2</w:t>
      </w:r>
      <w:r>
        <w:rPr>
          <w:rFonts w:ascii="黑体" w:eastAsia="黑体" w:cs="黑体"/>
          <w:szCs w:val="32"/>
        </w:rPr>
        <w:t>01</w:t>
      </w:r>
      <w:r>
        <w:rPr>
          <w:rFonts w:hint="eastAsia" w:ascii="黑体" w:eastAsia="黑体" w:cs="黑体"/>
          <w:szCs w:val="32"/>
          <w:lang w:val="en-US" w:eastAsia="zh-CN"/>
        </w:rPr>
        <w:t>7</w:t>
      </w:r>
      <w:r>
        <w:rPr>
          <w:rFonts w:hint="eastAsia" w:ascii="黑体" w:eastAsia="黑体" w:cs="黑体"/>
          <w:szCs w:val="32"/>
        </w:rPr>
        <w:t>年部门</w:t>
      </w:r>
      <w:r>
        <w:rPr>
          <w:rFonts w:hint="eastAsia" w:ascii="黑体" w:eastAsia="黑体" w:cs="黑体"/>
          <w:szCs w:val="32"/>
          <w:lang w:val="en-US" w:eastAsia="zh-CN"/>
        </w:rPr>
        <w:t>预</w:t>
      </w:r>
      <w:r>
        <w:rPr>
          <w:rFonts w:hint="eastAsia" w:ascii="黑体" w:eastAsia="黑体" w:cs="黑体"/>
          <w:szCs w:val="32"/>
        </w:rPr>
        <w:t>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>一、</w:t>
      </w:r>
      <w:r>
        <w:rPr>
          <w:rFonts w:hint="eastAsia" w:ascii="仿宋_GB2312" w:cs="仿宋_GB2312"/>
          <w:szCs w:val="32"/>
          <w:lang w:val="en-US" w:eastAsia="zh-CN"/>
        </w:rPr>
        <w:t>财政拨款</w:t>
      </w:r>
      <w:r>
        <w:rPr>
          <w:rFonts w:hint="eastAsia" w:ascii="仿宋_GB2312" w:cs="仿宋_GB2312"/>
          <w:szCs w:val="32"/>
        </w:rPr>
        <w:t>收支总表</w:t>
      </w:r>
      <w:r>
        <w:rPr>
          <w:rFonts w:ascii="仿宋_GB2312" w:cs="仿宋_GB231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>二、</w:t>
      </w:r>
      <w:r>
        <w:rPr>
          <w:rFonts w:hint="eastAsia" w:ascii="仿宋_GB2312" w:cs="仿宋_GB2312"/>
          <w:szCs w:val="32"/>
          <w:lang w:val="en-US" w:eastAsia="zh-CN"/>
        </w:rPr>
        <w:t>一般公共预算支出</w:t>
      </w:r>
      <w:r>
        <w:rPr>
          <w:rFonts w:hint="eastAsia" w:ascii="仿宋_GB2312" w:cs="仿宋_GB2312"/>
          <w:szCs w:val="32"/>
        </w:rPr>
        <w:t>表</w:t>
      </w:r>
      <w:r>
        <w:rPr>
          <w:rFonts w:ascii="仿宋_GB2312" w:cs="仿宋_GB231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>三、</w:t>
      </w:r>
      <w:r>
        <w:rPr>
          <w:rFonts w:hint="eastAsia" w:ascii="仿宋_GB2312" w:cs="仿宋_GB2312"/>
          <w:szCs w:val="32"/>
          <w:lang w:val="en-US" w:eastAsia="zh-CN"/>
        </w:rPr>
        <w:t>一般公共预算基本</w:t>
      </w:r>
      <w:r>
        <w:rPr>
          <w:rFonts w:hint="eastAsia" w:ascii="仿宋_GB2312" w:cs="仿宋_GB2312"/>
          <w:szCs w:val="32"/>
        </w:rPr>
        <w:t>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>四、一般公共预算</w:t>
      </w:r>
      <w:r>
        <w:rPr>
          <w:rFonts w:hint="eastAsia" w:ascii="仿宋_GB2312" w:cs="仿宋_GB2312"/>
          <w:szCs w:val="32"/>
          <w:lang w:eastAsia="zh-CN"/>
        </w:rPr>
        <w:t>“</w:t>
      </w:r>
      <w:r>
        <w:rPr>
          <w:rFonts w:hint="eastAsia" w:ascii="仿宋_GB2312" w:cs="仿宋_GB2312"/>
          <w:szCs w:val="32"/>
          <w:lang w:val="en-US" w:eastAsia="zh-CN"/>
        </w:rPr>
        <w:t>三公</w:t>
      </w:r>
      <w:r>
        <w:rPr>
          <w:rFonts w:hint="eastAsia" w:ascii="仿宋_GB2312" w:cs="仿宋_GB2312"/>
          <w:szCs w:val="32"/>
          <w:lang w:eastAsia="zh-CN"/>
        </w:rPr>
        <w:t>”</w:t>
      </w:r>
      <w:r>
        <w:rPr>
          <w:rFonts w:hint="eastAsia" w:ascii="仿宋_GB2312" w:cs="仿宋_GB2312"/>
          <w:szCs w:val="32"/>
          <w:lang w:val="en-US" w:eastAsia="zh-CN"/>
        </w:rPr>
        <w:t>经费</w:t>
      </w:r>
      <w:r>
        <w:rPr>
          <w:rFonts w:hint="eastAsia" w:ascii="仿宋_GB2312" w:cs="仿宋_GB2312"/>
          <w:szCs w:val="32"/>
        </w:rPr>
        <w:t>支出表</w:t>
      </w:r>
      <w:r>
        <w:rPr>
          <w:rFonts w:ascii="仿宋_GB2312" w:cs="仿宋_GB231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>五、</w:t>
      </w:r>
      <w:r>
        <w:rPr>
          <w:rFonts w:hint="eastAsia" w:ascii="仿宋_GB2312" w:cs="仿宋_GB2312"/>
          <w:szCs w:val="32"/>
          <w:lang w:val="en-US" w:eastAsia="zh-CN"/>
        </w:rPr>
        <w:t>政府性基金预算支出</w:t>
      </w:r>
      <w:r>
        <w:rPr>
          <w:rFonts w:hint="eastAsia" w:ascii="仿宋_GB2312" w:cs="仿宋_GB2312"/>
          <w:szCs w:val="32"/>
        </w:rPr>
        <w:t>表</w:t>
      </w:r>
      <w:r>
        <w:rPr>
          <w:rFonts w:ascii="仿宋_GB2312" w:cs="仿宋_GB231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left="0" w:leftChars="0" w:right="51" w:firstLine="0" w:firstLineChars="0"/>
        <w:jc w:val="left"/>
        <w:rPr>
          <w:rFonts w:hint="eastAsia" w:ascii="仿宋_GB2312" w:cs="仿宋_GB2312"/>
          <w:szCs w:val="32"/>
          <w:lang w:val="en-US" w:eastAsia="zh-CN"/>
        </w:rPr>
      </w:pPr>
      <w:r>
        <w:rPr>
          <w:rFonts w:hint="eastAsia" w:ascii="仿宋_GB2312" w:cs="仿宋_GB2312"/>
          <w:szCs w:val="32"/>
          <w:lang w:val="en-US" w:eastAsia="zh-CN"/>
        </w:rPr>
        <w:t xml:space="preserve">     </w:t>
      </w:r>
      <w:r>
        <w:rPr>
          <w:rFonts w:hint="eastAsia" w:ascii="仿宋_GB2312" w:cs="仿宋_GB2312"/>
          <w:szCs w:val="32"/>
        </w:rPr>
        <w:t>六、</w:t>
      </w:r>
      <w:r>
        <w:rPr>
          <w:rFonts w:hint="eastAsia" w:ascii="仿宋_GB2312" w:cs="仿宋_GB2312"/>
          <w:szCs w:val="32"/>
          <w:lang w:val="en-US" w:eastAsia="zh-CN"/>
        </w:rPr>
        <w:t>部门收支总表</w:t>
      </w:r>
    </w:p>
    <w:p>
      <w:pPr>
        <w:kinsoku w:val="0"/>
        <w:overflowPunct w:val="0"/>
        <w:adjustRightInd w:val="0"/>
        <w:snapToGrid w:val="0"/>
        <w:spacing w:line="360" w:lineRule="auto"/>
        <w:ind w:left="0" w:leftChars="0" w:right="51" w:firstLine="0" w:firstLineChars="0"/>
        <w:jc w:val="left"/>
        <w:rPr>
          <w:rFonts w:ascii="仿宋_GB2312" w:cs="仿宋_GB2312"/>
          <w:szCs w:val="32"/>
        </w:rPr>
      </w:pPr>
      <w:r>
        <w:rPr>
          <w:rFonts w:hint="eastAsia" w:ascii="仿宋_GB2312" w:cs="仿宋_GB2312"/>
          <w:szCs w:val="32"/>
          <w:lang w:val="en-US" w:eastAsia="zh-CN"/>
        </w:rPr>
        <w:t xml:space="preserve">     七、部门收入总表</w:t>
      </w:r>
      <w:r>
        <w:rPr>
          <w:rFonts w:ascii="仿宋_GB2312" w:cs="仿宋_GB231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>八、</w:t>
      </w:r>
      <w:r>
        <w:rPr>
          <w:rFonts w:hint="eastAsia" w:ascii="仿宋_GB2312" w:cs="仿宋_GB2312"/>
          <w:szCs w:val="32"/>
          <w:lang w:val="en-US" w:eastAsia="zh-CN"/>
        </w:rPr>
        <w:t>部门支出总</w:t>
      </w:r>
      <w:r>
        <w:rPr>
          <w:rFonts w:hint="eastAsia" w:ascii="仿宋_GB2312" w:cs="仿宋_GB2312"/>
          <w:szCs w:val="32"/>
        </w:rPr>
        <w:t>表</w:t>
      </w:r>
    </w:p>
    <w:p>
      <w:pPr>
        <w:kinsoku w:val="0"/>
        <w:overflowPunct w:val="0"/>
        <w:adjustRightInd w:val="0"/>
        <w:snapToGrid w:val="0"/>
        <w:spacing w:line="360" w:lineRule="auto"/>
        <w:ind w:right="521"/>
        <w:rPr>
          <w:rFonts w:ascii="黑体" w:eastAsia="黑体" w:cs="黑体"/>
          <w:w w:val="99"/>
          <w:szCs w:val="32"/>
        </w:rPr>
      </w:pPr>
      <w:r>
        <w:rPr>
          <w:rFonts w:hint="eastAsia" w:ascii="黑体" w:eastAsia="黑体" w:cs="黑体"/>
          <w:szCs w:val="32"/>
        </w:rPr>
        <w:t>第三部分</w:t>
      </w:r>
      <w:r>
        <w:rPr>
          <w:rFonts w:ascii="黑体" w:eastAsia="黑体" w:cs="黑体"/>
          <w:spacing w:val="-38"/>
          <w:szCs w:val="32"/>
        </w:rPr>
        <w:t xml:space="preserve"> </w:t>
      </w:r>
      <w:r>
        <w:rPr>
          <w:rFonts w:hint="eastAsia" w:ascii="黑体" w:hAnsi="黑体" w:eastAsia="黑体"/>
          <w:szCs w:val="32"/>
        </w:rPr>
        <w:t>濮阳市殡仪馆</w:t>
      </w:r>
      <w:r>
        <w:rPr>
          <w:rFonts w:ascii="黑体" w:eastAsia="黑体" w:cs="黑体"/>
          <w:spacing w:val="-119"/>
          <w:szCs w:val="32"/>
        </w:rPr>
        <w:t xml:space="preserve"> </w:t>
      </w:r>
      <w:r>
        <w:rPr>
          <w:rFonts w:ascii="黑体" w:eastAsia="黑体" w:cs="黑体"/>
          <w:szCs w:val="32"/>
        </w:rPr>
        <w:t>201</w:t>
      </w:r>
      <w:r>
        <w:rPr>
          <w:rFonts w:hint="eastAsia" w:ascii="黑体" w:eastAsia="黑体" w:cs="黑体"/>
          <w:szCs w:val="32"/>
          <w:lang w:val="en-US" w:eastAsia="zh-CN"/>
        </w:rPr>
        <w:t>7</w:t>
      </w:r>
      <w:r>
        <w:rPr>
          <w:rFonts w:hint="eastAsia" w:ascii="黑体" w:eastAsia="黑体" w:cs="黑体"/>
          <w:szCs w:val="32"/>
        </w:rPr>
        <w:t>年部门</w:t>
      </w:r>
      <w:r>
        <w:rPr>
          <w:rFonts w:hint="eastAsia" w:ascii="黑体" w:eastAsia="黑体" w:cs="黑体"/>
          <w:szCs w:val="32"/>
          <w:lang w:val="en-US" w:eastAsia="zh-CN"/>
        </w:rPr>
        <w:t>预</w:t>
      </w:r>
      <w:r>
        <w:rPr>
          <w:rFonts w:hint="eastAsia" w:ascii="黑体" w:eastAsia="黑体" w:cs="黑体"/>
          <w:szCs w:val="32"/>
        </w:rPr>
        <w:t>算情况说明</w:t>
      </w:r>
      <w:r>
        <w:rPr>
          <w:rFonts w:ascii="黑体" w:eastAsia="黑体" w:cs="黑体"/>
          <w:w w:val="99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521"/>
        <w:rPr>
          <w:rFonts w:ascii="黑体" w:eastAsia="黑体" w:cs="黑体"/>
          <w:szCs w:val="32"/>
        </w:rPr>
      </w:pPr>
      <w:r>
        <w:rPr>
          <w:rFonts w:hint="eastAsia" w:ascii="黑体" w:eastAsia="黑体" w:cs="黑体"/>
          <w:szCs w:val="32"/>
        </w:rPr>
        <w:t>第四部分</w:t>
      </w:r>
      <w:r>
        <w:rPr>
          <w:rFonts w:ascii="黑体" w:eastAsia="黑体" w:cs="黑体"/>
          <w:spacing w:val="-32"/>
          <w:szCs w:val="32"/>
        </w:rPr>
        <w:t xml:space="preserve"> </w:t>
      </w:r>
      <w:r>
        <w:rPr>
          <w:rFonts w:hint="eastAsia" w:ascii="黑体" w:eastAsia="黑体" w:cs="黑体"/>
          <w:szCs w:val="32"/>
        </w:rPr>
        <w:t>名词解释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521" w:firstLine="640"/>
        <w:rPr>
          <w:rFonts w:ascii="黑体" w:eastAsia="黑体" w:cs="黑体"/>
          <w:szCs w:val="32"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黑体" w:hAnsi="黑体" w:eastAsia="黑体"/>
          <w:szCs w:val="32"/>
        </w:rPr>
      </w:pP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第一部分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濮阳市殡仪馆概况</w:t>
      </w:r>
    </w:p>
    <w:p>
      <w:pPr>
        <w:adjustRightInd w:val="0"/>
        <w:snapToGrid w:val="0"/>
        <w:spacing w:line="360" w:lineRule="auto"/>
        <w:ind w:firstLine="640"/>
        <w:jc w:val="center"/>
        <w:rPr>
          <w:rFonts w:ascii="黑体" w:hAnsi="黑体" w:eastAsia="黑体"/>
          <w:szCs w:val="32"/>
        </w:rPr>
      </w:pPr>
    </w:p>
    <w:p>
      <w:pPr>
        <w:adjustRightInd w:val="0"/>
        <w:snapToGrid w:val="0"/>
        <w:spacing w:line="360" w:lineRule="auto"/>
        <w:ind w:firstLine="64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一、濮阳市殡仪馆主要职</w:t>
      </w:r>
      <w:r>
        <w:rPr>
          <w:rFonts w:hint="eastAsia" w:ascii="黑体" w:hAnsi="黑体" w:eastAsia="黑体"/>
          <w:szCs w:val="32"/>
          <w:lang w:val="en-US" w:eastAsia="zh-CN"/>
        </w:rPr>
        <w:t>能</w:t>
      </w:r>
    </w:p>
    <w:p>
      <w:pPr>
        <w:adjustRightInd w:val="0"/>
        <w:snapToGrid w:val="0"/>
        <w:spacing w:line="360" w:lineRule="auto"/>
        <w:ind w:firstLine="640"/>
        <w:rPr>
          <w:rFonts w:ascii="楷体_GB2312" w:hAnsi="宋体" w:eastAsia="楷体_GB2312" w:cs="Courier New"/>
          <w:kern w:val="0"/>
          <w:szCs w:val="32"/>
        </w:rPr>
      </w:pPr>
      <w:r>
        <w:rPr>
          <w:rFonts w:hint="eastAsia" w:ascii="楷体_GB2312" w:hAnsi="宋体" w:eastAsia="楷体_GB2312" w:cs="Courier New"/>
          <w:kern w:val="0"/>
          <w:szCs w:val="32"/>
        </w:rPr>
        <w:t xml:space="preserve">    提供殡葬服务。</w:t>
      </w:r>
    </w:p>
    <w:p>
      <w:pPr>
        <w:adjustRightInd w:val="0"/>
        <w:snapToGrid w:val="0"/>
        <w:spacing w:line="360" w:lineRule="auto"/>
        <w:ind w:firstLine="64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二、濮阳市殡仪馆决算单位构成</w:t>
      </w:r>
    </w:p>
    <w:p>
      <w:pPr>
        <w:pStyle w:val="2"/>
        <w:kinsoku w:val="0"/>
        <w:overflowPunct w:val="0"/>
        <w:snapToGrid w:val="0"/>
        <w:spacing w:line="360" w:lineRule="auto"/>
        <w:ind w:left="121" w:right="118" w:firstLine="360"/>
        <w:rPr>
          <w:rFonts w:ascii="宋体" w:hAnsi="宋体" w:eastAsia="宋体"/>
          <w:b/>
          <w:spacing w:val="-1"/>
        </w:rPr>
      </w:pPr>
      <w:r>
        <w:rPr>
          <w:rFonts w:hint="eastAsia" w:hAnsi="宋体" w:cs="Courier New"/>
        </w:rPr>
        <w:t xml:space="preserve">     濮阳市殡仪馆</w:t>
      </w:r>
    </w:p>
    <w:p>
      <w:pPr>
        <w:adjustRightInd w:val="0"/>
        <w:snapToGrid w:val="0"/>
        <w:spacing w:line="360" w:lineRule="auto"/>
        <w:ind w:firstLine="0" w:firstLineChars="0"/>
        <w:rPr>
          <w:rFonts w:hint="eastAsia" w:ascii="黑体" w:hAnsi="黑体" w:eastAsia="黑体"/>
          <w:szCs w:val="32"/>
        </w:rPr>
      </w:pP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第二部分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濮阳市殡仪馆201</w:t>
      </w:r>
      <w:r>
        <w:rPr>
          <w:rFonts w:hint="eastAsia" w:ascii="黑体" w:hAnsi="黑体" w:eastAsia="黑体"/>
          <w:szCs w:val="32"/>
          <w:lang w:val="en-US" w:eastAsia="zh-CN"/>
        </w:rPr>
        <w:t>7</w:t>
      </w:r>
      <w:r>
        <w:rPr>
          <w:rFonts w:hint="eastAsia" w:ascii="黑体" w:hAnsi="黑体" w:eastAsia="黑体"/>
          <w:szCs w:val="32"/>
        </w:rPr>
        <w:t>年度部门</w:t>
      </w:r>
      <w:r>
        <w:rPr>
          <w:rFonts w:hint="eastAsia" w:ascii="黑体" w:hAnsi="黑体" w:eastAsia="黑体"/>
          <w:szCs w:val="32"/>
          <w:lang w:val="en-US" w:eastAsia="zh-CN"/>
        </w:rPr>
        <w:t>预</w:t>
      </w:r>
      <w:r>
        <w:rPr>
          <w:rFonts w:hint="eastAsia" w:ascii="黑体" w:hAnsi="黑体" w:eastAsia="黑体"/>
          <w:szCs w:val="32"/>
        </w:rPr>
        <w:t>算表</w:t>
      </w:r>
      <w:r>
        <w:rPr>
          <w:rFonts w:hint="eastAsia" w:ascii="黑体" w:hAnsi="黑体" w:eastAsia="黑体"/>
          <w:szCs w:val="32"/>
          <w:lang w:eastAsia="zh-CN"/>
        </w:rPr>
        <w:t>（</w:t>
      </w:r>
      <w:r>
        <w:rPr>
          <w:rFonts w:hint="eastAsia" w:ascii="黑体" w:hAnsi="黑体" w:eastAsia="黑体"/>
          <w:szCs w:val="32"/>
          <w:lang w:val="en-US" w:eastAsia="zh-CN"/>
        </w:rPr>
        <w:t>见附表）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hint="eastAsia" w:ascii="黑体" w:hAnsi="黑体" w:eastAsia="黑体"/>
          <w:szCs w:val="32"/>
          <w:lang w:val="en-US" w:eastAsia="zh-CN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cs="仿宋_GB2312"/>
          <w:szCs w:val="32"/>
        </w:rPr>
      </w:pPr>
      <w:r>
        <w:rPr>
          <w:rFonts w:hint="eastAsia" w:ascii="黑体" w:hAnsi="黑体" w:eastAsia="黑体"/>
          <w:szCs w:val="32"/>
          <w:lang w:val="en-US" w:eastAsia="zh-CN"/>
        </w:rPr>
        <w:t xml:space="preserve">  </w:t>
      </w:r>
      <w:r>
        <w:rPr>
          <w:rFonts w:hint="eastAsia" w:ascii="仿宋_GB2312" w:cs="仿宋_GB2312"/>
          <w:szCs w:val="32"/>
        </w:rPr>
        <w:t>一、财政拨款收支总表</w:t>
      </w:r>
      <w:r>
        <w:rPr>
          <w:rFonts w:ascii="仿宋_GB2312" w:cs="仿宋_GB231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>二、一般公共预算支出表</w:t>
      </w:r>
      <w:r>
        <w:rPr>
          <w:rFonts w:ascii="仿宋_GB2312" w:cs="仿宋_GB231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>三、一般公共预算基本支出表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>四、一般公共预算“三公”经费支出表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>五、政府性基金预算支出表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>六、部门收支总表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>七、部门收入总表</w:t>
      </w:r>
    </w:p>
    <w:p>
      <w:pPr>
        <w:ind w:firstLine="960" w:firstLineChars="300"/>
        <w:jc w:val="left"/>
        <w:rPr>
          <w:rFonts w:hint="eastAsia"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 xml:space="preserve">八、部门支出总表 </w:t>
      </w:r>
    </w:p>
    <w:p>
      <w:pPr>
        <w:ind w:firstLine="960" w:firstLineChars="300"/>
        <w:jc w:val="left"/>
        <w:rPr>
          <w:rFonts w:hint="eastAsia" w:ascii="仿宋_GB2312" w:cs="仿宋_GB2312"/>
          <w:szCs w:val="32"/>
        </w:rPr>
      </w:pP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黑体" w:eastAsia="黑体" w:cs="黑体"/>
          <w:spacing w:val="-38"/>
          <w:szCs w:val="32"/>
        </w:rPr>
      </w:pPr>
      <w:r>
        <w:rPr>
          <w:rFonts w:hint="eastAsia" w:ascii="黑体" w:eastAsia="黑体" w:cs="黑体"/>
          <w:szCs w:val="32"/>
        </w:rPr>
        <w:t>第三部分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濮阳市</w:t>
      </w:r>
      <w:r>
        <w:rPr>
          <w:rFonts w:hint="eastAsia" w:ascii="黑体" w:hAnsi="黑体" w:eastAsia="黑体"/>
          <w:szCs w:val="32"/>
          <w:lang w:val="en-US" w:eastAsia="zh-CN"/>
        </w:rPr>
        <w:t>殡仪馆</w:t>
      </w:r>
      <w:r>
        <w:rPr>
          <w:rFonts w:ascii="黑体" w:eastAsia="黑体" w:cs="黑体"/>
          <w:szCs w:val="32"/>
        </w:rPr>
        <w:t>201</w:t>
      </w:r>
      <w:r>
        <w:rPr>
          <w:rFonts w:hint="eastAsia" w:ascii="黑体" w:eastAsia="黑体" w:cs="黑体"/>
          <w:szCs w:val="32"/>
        </w:rPr>
        <w:t>7</w:t>
      </w:r>
      <w:r>
        <w:rPr>
          <w:rFonts w:ascii="黑体" w:eastAsia="黑体" w:cs="黑体"/>
          <w:spacing w:val="-119"/>
          <w:szCs w:val="32"/>
        </w:rPr>
        <w:t xml:space="preserve"> </w:t>
      </w:r>
      <w:r>
        <w:rPr>
          <w:rFonts w:hint="eastAsia" w:ascii="黑体" w:eastAsia="黑体" w:cs="黑体"/>
          <w:szCs w:val="32"/>
        </w:rPr>
        <w:t>年度部门预算情况说明</w:t>
      </w:r>
    </w:p>
    <w:p>
      <w:pPr>
        <w:adjustRightInd w:val="0"/>
        <w:snapToGrid w:val="0"/>
        <w:spacing w:line="360" w:lineRule="auto"/>
        <w:ind w:firstLine="640"/>
        <w:rPr>
          <w:rFonts w:ascii="黑体" w:hAnsi="黑体" w:eastAsia="黑体"/>
          <w:szCs w:val="32"/>
        </w:rPr>
      </w:pPr>
    </w:p>
    <w:p>
      <w:pPr>
        <w:adjustRightInd w:val="0"/>
        <w:snapToGrid w:val="0"/>
        <w:spacing w:line="360" w:lineRule="auto"/>
        <w:ind w:firstLine="64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一、收入支出</w:t>
      </w:r>
      <w:r>
        <w:rPr>
          <w:rFonts w:hint="eastAsia" w:ascii="黑体" w:hAnsi="黑体" w:eastAsia="黑体"/>
          <w:szCs w:val="32"/>
          <w:lang w:val="en-US" w:eastAsia="zh-CN"/>
        </w:rPr>
        <w:t>预</w:t>
      </w:r>
      <w:r>
        <w:rPr>
          <w:rFonts w:hint="eastAsia" w:ascii="黑体" w:hAnsi="黑体" w:eastAsia="黑体"/>
          <w:szCs w:val="32"/>
        </w:rPr>
        <w:t>算总体情况说明</w:t>
      </w:r>
    </w:p>
    <w:p>
      <w:pPr>
        <w:ind w:firstLine="640"/>
        <w:rPr>
          <w:rFonts w:hint="eastAsia" w:ascii="仿宋_GB2312" w:cs="仿宋_GB2312"/>
          <w:kern w:val="0"/>
          <w:szCs w:val="32"/>
        </w:rPr>
      </w:pPr>
      <w:r>
        <w:rPr>
          <w:rFonts w:hint="eastAsia" w:ascii="仿宋_GB2312" w:cs="仿宋_GB2312"/>
          <w:kern w:val="0"/>
          <w:szCs w:val="32"/>
        </w:rPr>
        <w:t>濮阳市</w:t>
      </w:r>
      <w:r>
        <w:rPr>
          <w:rFonts w:hint="eastAsia" w:ascii="仿宋_GB2312" w:cs="仿宋_GB2312"/>
          <w:kern w:val="0"/>
          <w:szCs w:val="32"/>
          <w:lang w:val="en-US" w:eastAsia="zh-CN"/>
        </w:rPr>
        <w:t>殡仪馆</w:t>
      </w:r>
      <w:r>
        <w:rPr>
          <w:rFonts w:hint="eastAsia" w:ascii="仿宋_GB2312" w:cs="仿宋_GB2312"/>
          <w:kern w:val="0"/>
          <w:szCs w:val="32"/>
        </w:rPr>
        <w:t>2017年财政拨款收支总预算</w:t>
      </w:r>
      <w:r>
        <w:rPr>
          <w:rFonts w:hint="eastAsia" w:ascii="仿宋_GB2312" w:hAnsi="仿宋" w:cs="Courier New"/>
          <w:b w:val="0"/>
          <w:bCs/>
          <w:szCs w:val="32"/>
          <w:lang w:val="en-US" w:eastAsia="zh-CN"/>
        </w:rPr>
        <w:t>237.443</w:t>
      </w:r>
      <w:r>
        <w:rPr>
          <w:rFonts w:hint="eastAsia" w:ascii="仿宋_GB2312" w:cs="仿宋_GB2312"/>
          <w:kern w:val="0"/>
          <w:szCs w:val="32"/>
        </w:rPr>
        <w:t>万元，财政拨款支出总计</w:t>
      </w:r>
      <w:r>
        <w:rPr>
          <w:rFonts w:hint="eastAsia" w:ascii="仿宋_GB2312" w:hAnsi="仿宋" w:cs="Courier New"/>
          <w:b w:val="0"/>
          <w:bCs/>
          <w:szCs w:val="32"/>
          <w:lang w:val="en-US" w:eastAsia="zh-CN"/>
        </w:rPr>
        <w:t>237.443</w:t>
      </w:r>
      <w:r>
        <w:rPr>
          <w:rFonts w:hint="eastAsia" w:ascii="仿宋_GB2312" w:cs="仿宋_GB2312"/>
          <w:kern w:val="0"/>
          <w:szCs w:val="32"/>
        </w:rPr>
        <w:t>万元；支出</w:t>
      </w:r>
      <w:r>
        <w:rPr>
          <w:rFonts w:hint="eastAsia" w:ascii="仿宋_GB2312" w:cs="仿宋_GB2312"/>
          <w:kern w:val="0"/>
          <w:szCs w:val="32"/>
          <w:lang w:val="en-US" w:eastAsia="zh-CN"/>
        </w:rPr>
        <w:t>为</w:t>
      </w:r>
      <w:r>
        <w:rPr>
          <w:rFonts w:hint="eastAsia" w:ascii="仿宋_GB2312" w:cs="仿宋_GB2312"/>
          <w:kern w:val="0"/>
          <w:szCs w:val="32"/>
        </w:rPr>
        <w:t>：社会保障和就业支出</w:t>
      </w:r>
      <w:r>
        <w:rPr>
          <w:rFonts w:hint="eastAsia" w:ascii="仿宋_GB2312" w:hAnsi="仿宋" w:cs="Courier New"/>
          <w:b w:val="0"/>
          <w:bCs/>
          <w:szCs w:val="32"/>
          <w:lang w:val="en-US" w:eastAsia="zh-CN"/>
        </w:rPr>
        <w:t>237.443</w:t>
      </w:r>
      <w:r>
        <w:rPr>
          <w:rFonts w:hint="eastAsia" w:ascii="仿宋_GB2312" w:cs="仿宋_GB2312"/>
          <w:kern w:val="0"/>
          <w:szCs w:val="32"/>
        </w:rPr>
        <w:t>万元</w:t>
      </w:r>
      <w:r>
        <w:rPr>
          <w:rFonts w:hint="eastAsia" w:ascii="仿宋_GB2312" w:cs="仿宋_GB2312"/>
          <w:kern w:val="0"/>
          <w:szCs w:val="32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512" w:firstLineChars="16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二、濮阳市</w:t>
      </w:r>
      <w:r>
        <w:rPr>
          <w:rFonts w:hint="eastAsia" w:ascii="黑体" w:hAnsi="黑体" w:eastAsia="黑体"/>
          <w:szCs w:val="32"/>
          <w:lang w:val="en-US" w:eastAsia="zh-CN"/>
        </w:rPr>
        <w:t>殡仪馆</w:t>
      </w:r>
      <w:r>
        <w:rPr>
          <w:rFonts w:hint="eastAsia" w:ascii="黑体" w:hAnsi="黑体" w:eastAsia="黑体"/>
          <w:szCs w:val="32"/>
        </w:rPr>
        <w:t>2017年一般公共预算拨款情况说明</w:t>
      </w:r>
    </w:p>
    <w:p>
      <w:pPr>
        <w:adjustRightInd w:val="0"/>
        <w:snapToGrid w:val="0"/>
        <w:spacing w:line="360" w:lineRule="auto"/>
        <w:ind w:firstLine="640"/>
        <w:rPr>
          <w:rFonts w:hint="eastAsia" w:ascii="仿宋_GB2312" w:cs="仿宋_GB2312"/>
          <w:kern w:val="0"/>
          <w:szCs w:val="32"/>
        </w:rPr>
      </w:pPr>
      <w:r>
        <w:rPr>
          <w:rFonts w:hint="eastAsia" w:ascii="仿宋_GB2312" w:cs="仿宋_GB2312"/>
          <w:kern w:val="0"/>
          <w:szCs w:val="32"/>
        </w:rPr>
        <w:t>（一）一般公共预算当年拨款规模变化情况</w:t>
      </w:r>
    </w:p>
    <w:p>
      <w:pPr>
        <w:adjustRightInd w:val="0"/>
        <w:snapToGrid w:val="0"/>
        <w:spacing w:line="360" w:lineRule="auto"/>
        <w:ind w:firstLine="640"/>
        <w:rPr>
          <w:rFonts w:hint="eastAsia" w:ascii="仿宋_GB2312"/>
          <w:szCs w:val="32"/>
        </w:rPr>
      </w:pPr>
      <w:r>
        <w:rPr>
          <w:rFonts w:hint="eastAsia" w:ascii="仿宋_GB2312" w:cs="仿宋_GB2312"/>
          <w:kern w:val="0"/>
          <w:szCs w:val="32"/>
        </w:rPr>
        <w:t>濮阳市</w:t>
      </w:r>
      <w:r>
        <w:rPr>
          <w:rFonts w:hint="eastAsia" w:ascii="仿宋_GB2312" w:cs="仿宋_GB2312"/>
          <w:kern w:val="0"/>
          <w:szCs w:val="32"/>
          <w:lang w:val="en-US" w:eastAsia="zh-CN"/>
        </w:rPr>
        <w:t>殡仪馆</w:t>
      </w:r>
      <w:r>
        <w:rPr>
          <w:rFonts w:hint="eastAsia" w:ascii="仿宋_GB2312"/>
          <w:szCs w:val="32"/>
        </w:rPr>
        <w:t>2017年</w:t>
      </w:r>
      <w:r>
        <w:rPr>
          <w:rFonts w:hint="eastAsia" w:ascii="仿宋_GB2312" w:cs="仿宋_GB2312"/>
          <w:kern w:val="0"/>
          <w:szCs w:val="32"/>
        </w:rPr>
        <w:t>一般公共预算拨款为</w:t>
      </w:r>
      <w:r>
        <w:rPr>
          <w:rFonts w:hint="eastAsia" w:ascii="仿宋_GB2312" w:hAnsi="仿宋" w:cs="Courier New"/>
          <w:b w:val="0"/>
          <w:bCs/>
          <w:szCs w:val="32"/>
          <w:lang w:val="en-US" w:eastAsia="zh-CN"/>
        </w:rPr>
        <w:t>237.443</w:t>
      </w:r>
      <w:r>
        <w:rPr>
          <w:rFonts w:hint="eastAsia" w:ascii="仿宋_GB2312"/>
          <w:szCs w:val="32"/>
        </w:rPr>
        <w:t>万元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  <w:lang w:val="en-US" w:eastAsia="zh-CN"/>
        </w:rPr>
        <w:t>比2016年执行数减少8.221</w:t>
      </w:r>
      <w:r>
        <w:rPr>
          <w:rFonts w:hint="eastAsia" w:ascii="仿宋_GB2312" w:cs="仿宋_GB2312"/>
          <w:kern w:val="0"/>
          <w:szCs w:val="32"/>
        </w:rPr>
        <w:t>万元</w:t>
      </w:r>
      <w:r>
        <w:rPr>
          <w:rFonts w:hint="eastAsia" w:ascii="仿宋_GB2312" w:cs="仿宋_GB2312"/>
          <w:kern w:val="0"/>
          <w:szCs w:val="32"/>
          <w:lang w:eastAsia="zh-CN"/>
        </w:rPr>
        <w:t>，</w:t>
      </w:r>
      <w:r>
        <w:rPr>
          <w:rFonts w:hint="eastAsia" w:ascii="仿宋_GB2312" w:cs="仿宋_GB2312"/>
          <w:kern w:val="0"/>
          <w:szCs w:val="32"/>
          <w:lang w:val="en-US" w:eastAsia="zh-CN"/>
        </w:rPr>
        <w:t>主要是人员变动。</w:t>
      </w:r>
    </w:p>
    <w:p>
      <w:pPr>
        <w:adjustRightInd w:val="0"/>
        <w:snapToGrid w:val="0"/>
        <w:spacing w:line="360" w:lineRule="auto"/>
        <w:ind w:firstLine="640"/>
        <w:rPr>
          <w:rFonts w:hint="eastAsia" w:ascii="仿宋_GB2312" w:cs="仿宋_GB2312"/>
          <w:kern w:val="0"/>
          <w:szCs w:val="32"/>
        </w:rPr>
      </w:pPr>
      <w:r>
        <w:rPr>
          <w:rFonts w:hint="eastAsia" w:ascii="仿宋_GB2312" w:cs="仿宋_GB2312"/>
          <w:kern w:val="0"/>
          <w:szCs w:val="32"/>
        </w:rPr>
        <w:t>（二）一般公共预算当年拨款结构情况</w:t>
      </w:r>
    </w:p>
    <w:p>
      <w:pPr>
        <w:adjustRightInd w:val="0"/>
        <w:snapToGrid w:val="0"/>
        <w:spacing w:line="360" w:lineRule="auto"/>
        <w:ind w:firstLine="643"/>
        <w:rPr>
          <w:rFonts w:hint="eastAsia" w:ascii="仿宋_GB2312" w:cs="仿宋_GB2312"/>
          <w:kern w:val="0"/>
          <w:szCs w:val="32"/>
        </w:rPr>
      </w:pPr>
      <w:r>
        <w:rPr>
          <w:rFonts w:hint="eastAsia" w:ascii="仿宋_GB2312" w:cs="仿宋_GB2312"/>
          <w:b/>
          <w:kern w:val="0"/>
          <w:szCs w:val="32"/>
        </w:rPr>
        <w:t>社会保障和就业支出（类）</w:t>
      </w:r>
      <w:r>
        <w:rPr>
          <w:rFonts w:hint="eastAsia" w:ascii="仿宋_GB2312" w:hAnsi="仿宋" w:cs="Courier New"/>
          <w:b w:val="0"/>
          <w:bCs/>
          <w:szCs w:val="32"/>
          <w:lang w:val="en-US" w:eastAsia="zh-CN"/>
        </w:rPr>
        <w:t>237.443</w:t>
      </w:r>
      <w:r>
        <w:rPr>
          <w:rFonts w:hint="eastAsia" w:ascii="仿宋_GB2312" w:cs="仿宋_GB2312"/>
          <w:kern w:val="0"/>
          <w:szCs w:val="32"/>
        </w:rPr>
        <w:t>万元，</w:t>
      </w:r>
      <w:r>
        <w:rPr>
          <w:rFonts w:hint="eastAsia" w:ascii="仿宋_GB2312"/>
          <w:szCs w:val="32"/>
        </w:rPr>
        <w:t>占</w:t>
      </w:r>
      <w:r>
        <w:rPr>
          <w:rFonts w:hint="eastAsia" w:ascii="仿宋_GB2312"/>
          <w:szCs w:val="32"/>
          <w:lang w:val="en-US" w:eastAsia="zh-CN"/>
        </w:rPr>
        <w:t>100</w:t>
      </w:r>
      <w:r>
        <w:rPr>
          <w:rFonts w:hint="eastAsia" w:ascii="仿宋_GB2312"/>
          <w:szCs w:val="32"/>
        </w:rPr>
        <w:t>%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480" w:firstLineChars="15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三、关于濮阳</w:t>
      </w:r>
      <w:r>
        <w:rPr>
          <w:rFonts w:hint="eastAsia" w:ascii="黑体" w:hAnsi="黑体" w:eastAsia="黑体"/>
          <w:szCs w:val="32"/>
          <w:lang w:val="en-US" w:eastAsia="zh-CN"/>
        </w:rPr>
        <w:t>市殡仪馆</w:t>
      </w:r>
      <w:r>
        <w:rPr>
          <w:rFonts w:hint="eastAsia" w:ascii="黑体" w:hAnsi="黑体" w:eastAsia="黑体"/>
          <w:szCs w:val="32"/>
        </w:rPr>
        <w:t>2017年一般公共预算基本支出情况说明</w:t>
      </w:r>
    </w:p>
    <w:p>
      <w:pPr>
        <w:pStyle w:val="2"/>
        <w:kinsoku w:val="0"/>
        <w:overflowPunct w:val="0"/>
        <w:snapToGrid w:val="0"/>
        <w:spacing w:line="360" w:lineRule="auto"/>
        <w:ind w:left="122" w:leftChars="38" w:right="118" w:firstLine="672" w:firstLineChars="210"/>
        <w:jc w:val="both"/>
        <w:rPr>
          <w:rFonts w:hint="eastAsia" w:hAnsi="宋体" w:cs="Courier New"/>
          <w:kern w:val="2"/>
        </w:rPr>
      </w:pPr>
      <w:r>
        <w:rPr>
          <w:rFonts w:hint="eastAsia"/>
        </w:rPr>
        <w:t>濮阳市</w:t>
      </w:r>
      <w:r>
        <w:rPr>
          <w:rFonts w:hint="eastAsia"/>
          <w:lang w:val="en-US" w:eastAsia="zh-CN"/>
        </w:rPr>
        <w:t>殡仪馆2</w:t>
      </w:r>
      <w:r>
        <w:rPr>
          <w:rFonts w:hAnsi="宋体" w:cs="Courier New"/>
          <w:kern w:val="2"/>
        </w:rPr>
        <w:t>01</w:t>
      </w:r>
      <w:r>
        <w:rPr>
          <w:rFonts w:hint="eastAsia" w:hAnsi="宋体" w:cs="Courier New"/>
          <w:kern w:val="2"/>
        </w:rPr>
        <w:t xml:space="preserve">7年一般公共预算财政拨款基本支出 </w:t>
      </w:r>
      <w:r>
        <w:rPr>
          <w:rFonts w:hint="eastAsia" w:ascii="仿宋_GB2312" w:hAnsi="仿宋" w:cs="Courier New"/>
          <w:b w:val="0"/>
          <w:bCs/>
          <w:szCs w:val="32"/>
          <w:lang w:val="en-US" w:eastAsia="zh-CN"/>
        </w:rPr>
        <w:t>237.443</w:t>
      </w:r>
      <w:r>
        <w:rPr>
          <w:rFonts w:hint="eastAsia" w:hAnsi="宋体" w:cs="Courier New"/>
          <w:kern w:val="2"/>
        </w:rPr>
        <w:t>万元，其中：</w:t>
      </w:r>
    </w:p>
    <w:p>
      <w:pPr>
        <w:pStyle w:val="2"/>
        <w:kinsoku w:val="0"/>
        <w:overflowPunct w:val="0"/>
        <w:snapToGrid w:val="0"/>
        <w:spacing w:line="360" w:lineRule="auto"/>
        <w:ind w:left="122" w:leftChars="38" w:right="118" w:firstLine="670" w:firstLineChars="210"/>
        <w:jc w:val="both"/>
        <w:rPr>
          <w:rFonts w:hAnsi="宋体" w:cs="Courier New"/>
          <w:kern w:val="2"/>
        </w:rPr>
      </w:pPr>
      <w:r>
        <w:rPr>
          <w:rFonts w:hint="eastAsia"/>
          <w:b/>
          <w:spacing w:val="-1"/>
        </w:rPr>
        <w:t>人员经费</w:t>
      </w:r>
      <w:r>
        <w:rPr>
          <w:rFonts w:hint="eastAsia"/>
          <w:b/>
          <w:spacing w:val="-1"/>
          <w:lang w:val="en-US" w:eastAsia="zh-CN"/>
        </w:rPr>
        <w:t>222.243</w:t>
      </w:r>
      <w:r>
        <w:rPr>
          <w:rFonts w:hint="eastAsia"/>
          <w:b/>
          <w:spacing w:val="-1"/>
        </w:rPr>
        <w:t>万元</w:t>
      </w:r>
      <w:r>
        <w:rPr>
          <w:rFonts w:hint="eastAsia" w:hAnsi="宋体" w:cs="Courier New"/>
          <w:kern w:val="2"/>
        </w:rPr>
        <w:t>，主要包括：基本工资、绩效工资、其他工资福利支出、离休费、退休费、其他对个人和家庭的补助支出；</w:t>
      </w:r>
      <w:r>
        <w:rPr>
          <w:rFonts w:hint="eastAsia"/>
          <w:b/>
          <w:spacing w:val="-1"/>
        </w:rPr>
        <w:t xml:space="preserve">公用经费 </w:t>
      </w:r>
      <w:r>
        <w:rPr>
          <w:rFonts w:hint="eastAsia"/>
          <w:b/>
          <w:spacing w:val="-1"/>
          <w:lang w:val="en-US" w:eastAsia="zh-CN"/>
        </w:rPr>
        <w:t>15.2</w:t>
      </w:r>
      <w:r>
        <w:rPr>
          <w:rFonts w:hint="eastAsia"/>
          <w:b/>
          <w:spacing w:val="-1"/>
        </w:rPr>
        <w:t>万元</w:t>
      </w:r>
      <w:r>
        <w:rPr>
          <w:rFonts w:hint="eastAsia" w:hAnsi="宋体" w:cs="Courier New"/>
          <w:kern w:val="2"/>
        </w:rPr>
        <w:t>，主要包括：办公费、印刷费、咨询费、手续费、水费、电费、邮电费、取暖费、物业管理费、差旅费、因公出国（境）费、维</w:t>
      </w:r>
      <w:r>
        <w:rPr>
          <w:rFonts w:hAnsi="宋体" w:cs="Courier New"/>
          <w:kern w:val="2"/>
        </w:rPr>
        <w:t xml:space="preserve"> </w:t>
      </w:r>
      <w:r>
        <w:rPr>
          <w:rFonts w:hint="eastAsia" w:hAnsi="宋体" w:cs="Courier New"/>
          <w:kern w:val="2"/>
        </w:rPr>
        <w:t>修（护）费、租赁费、会议费、培训费、公务接待费、专用材料费、劳务费、委托业务费、工会经费、福利费、公务用车运</w:t>
      </w:r>
      <w:r>
        <w:rPr>
          <w:rFonts w:hAnsi="宋体" w:cs="Courier New"/>
          <w:kern w:val="2"/>
        </w:rPr>
        <w:t xml:space="preserve"> </w:t>
      </w:r>
      <w:r>
        <w:rPr>
          <w:rFonts w:hint="eastAsia" w:hAnsi="宋体" w:cs="Courier New"/>
          <w:kern w:val="2"/>
        </w:rPr>
        <w:t>行维护费、其他交通费用、税金及附加费用、其他商品和服务</w:t>
      </w:r>
      <w:r>
        <w:rPr>
          <w:rFonts w:hAnsi="宋体" w:cs="Courier New"/>
          <w:kern w:val="2"/>
        </w:rPr>
        <w:t xml:space="preserve"> </w:t>
      </w:r>
      <w:r>
        <w:rPr>
          <w:rFonts w:hint="eastAsia" w:hAnsi="宋体" w:cs="Courier New"/>
          <w:kern w:val="2"/>
        </w:rPr>
        <w:t>支出、办公设备购置、专用设备购置、大型修缮、信息网络及软件购置更新、其他资本性支出。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  <w:rPr>
          <w:rFonts w:ascii="黑体" w:eastAsia="黑体" w:cs="黑体"/>
        </w:rPr>
      </w:pPr>
      <w:r>
        <w:rPr>
          <w:rFonts w:hint="eastAsia" w:ascii="黑体" w:eastAsia="黑体" w:cs="黑体"/>
        </w:rPr>
        <w:t>四、关于一般公共预算财政拨款“三公”经费预算支出情况说明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  <w:rPr>
          <w:rFonts w:hAnsi="宋体" w:cs="Courier New"/>
          <w:kern w:val="2"/>
        </w:rPr>
      </w:pPr>
      <w:r>
        <w:rPr>
          <w:rFonts w:hint="eastAsia"/>
        </w:rPr>
        <w:t>濮阳市</w:t>
      </w:r>
      <w:r>
        <w:rPr>
          <w:rFonts w:hint="eastAsia"/>
          <w:lang w:val="en-US" w:eastAsia="zh-CN"/>
        </w:rPr>
        <w:t>殡仪馆</w:t>
      </w:r>
      <w:r>
        <w:rPr>
          <w:rFonts w:hint="eastAsia" w:hAnsi="宋体" w:cs="Courier New"/>
          <w:kern w:val="2"/>
        </w:rPr>
        <w:t>2017年“三公”经费预算</w:t>
      </w:r>
      <w:r>
        <w:rPr>
          <w:rFonts w:hint="eastAsia" w:hAnsi="宋体" w:cs="Courier New"/>
          <w:kern w:val="2"/>
          <w:lang w:val="en-US" w:eastAsia="zh-CN"/>
        </w:rPr>
        <w:t>数为0.28万元，全部是公务接待费</w:t>
      </w:r>
      <w:r>
        <w:rPr>
          <w:rFonts w:hint="eastAsia" w:hAnsi="宋体" w:cs="Courier New"/>
          <w:kern w:val="2"/>
        </w:rPr>
        <w:t>。</w:t>
      </w:r>
      <w:r>
        <w:rPr>
          <w:rFonts w:hint="eastAsia" w:hAnsi="宋体" w:cs="Courier New"/>
          <w:kern w:val="2"/>
          <w:lang w:val="en-US" w:eastAsia="zh-CN"/>
        </w:rPr>
        <w:t>2017年</w:t>
      </w:r>
      <w:r>
        <w:rPr>
          <w:rFonts w:hint="eastAsia" w:hAnsi="宋体" w:cs="Courier New"/>
          <w:kern w:val="2"/>
        </w:rPr>
        <w:t>“三公”经费预算</w:t>
      </w:r>
      <w:r>
        <w:rPr>
          <w:rFonts w:hint="eastAsia" w:hAnsi="宋体" w:cs="Courier New"/>
          <w:kern w:val="2"/>
          <w:lang w:val="en-US" w:eastAsia="zh-CN"/>
        </w:rPr>
        <w:t>比2016年减少0.008万元，主要原因是严格控制</w:t>
      </w:r>
      <w:r>
        <w:rPr>
          <w:rFonts w:hint="eastAsia" w:hAnsi="宋体" w:cs="Courier New"/>
          <w:kern w:val="2"/>
        </w:rPr>
        <w:t>“三公”经费</w:t>
      </w:r>
      <w:r>
        <w:rPr>
          <w:rFonts w:hint="eastAsia" w:hAnsi="宋体" w:cs="Courier New"/>
          <w:kern w:val="2"/>
          <w:lang w:val="en-US" w:eastAsia="zh-CN"/>
        </w:rPr>
        <w:t>支出。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  <w:rPr>
          <w:rFonts w:ascii="黑体" w:eastAsia="黑体" w:cs="黑体"/>
        </w:rPr>
      </w:pPr>
      <w:r>
        <w:rPr>
          <w:rFonts w:hint="eastAsia" w:ascii="黑体" w:eastAsia="黑体" w:cs="黑体"/>
        </w:rPr>
        <w:t>五、关于政府性基金预算财政拨款预算支出情况说明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  <w:rPr>
          <w:rFonts w:hAnsi="宋体" w:cs="Courier New"/>
          <w:kern w:val="2"/>
        </w:rPr>
      </w:pPr>
      <w:r>
        <w:rPr>
          <w:rFonts w:hint="eastAsia"/>
        </w:rPr>
        <w:t>濮阳市</w:t>
      </w:r>
      <w:r>
        <w:rPr>
          <w:rFonts w:hint="eastAsia"/>
          <w:lang w:val="en-US" w:eastAsia="zh-CN"/>
        </w:rPr>
        <w:t>殡仪馆</w:t>
      </w:r>
      <w:r>
        <w:rPr>
          <w:rFonts w:hint="eastAsia" w:hAnsi="宋体" w:cs="Courier New"/>
          <w:kern w:val="2"/>
        </w:rPr>
        <w:t>201</w:t>
      </w:r>
      <w:r>
        <w:rPr>
          <w:rFonts w:hint="eastAsia" w:hAnsi="宋体" w:cs="Courier New"/>
        </w:rPr>
        <w:t>7</w:t>
      </w:r>
      <w:r>
        <w:rPr>
          <w:rFonts w:hint="eastAsia" w:hAnsi="宋体" w:cs="Courier New"/>
          <w:kern w:val="2"/>
        </w:rPr>
        <w:t>年</w:t>
      </w:r>
      <w:r>
        <w:rPr>
          <w:rFonts w:hint="eastAsia"/>
        </w:rPr>
        <w:t>没有</w:t>
      </w:r>
      <w:r>
        <w:rPr>
          <w:rFonts w:hint="eastAsia" w:hAnsi="宋体" w:cs="Courier New"/>
          <w:kern w:val="2"/>
        </w:rPr>
        <w:t>政府性基金预算拨款安排</w:t>
      </w:r>
      <w:r>
        <w:rPr>
          <w:rFonts w:hint="eastAsia" w:hAnsi="宋体" w:cs="Courier New"/>
          <w:kern w:val="2"/>
          <w:lang w:val="en-US" w:eastAsia="zh-CN"/>
        </w:rPr>
        <w:t>的</w:t>
      </w:r>
      <w:r>
        <w:rPr>
          <w:rFonts w:hint="eastAsia" w:hAnsi="宋体" w:cs="Courier New"/>
          <w:kern w:val="2"/>
        </w:rPr>
        <w:t>支出。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  <w:rPr>
          <w:rFonts w:ascii="黑体" w:eastAsia="黑体" w:cs="黑体"/>
        </w:rPr>
      </w:pPr>
      <w:r>
        <w:rPr>
          <w:rFonts w:hint="eastAsia" w:ascii="黑体" w:eastAsia="黑体" w:cs="黑体"/>
        </w:rPr>
        <w:t>六、关于濮阳市</w:t>
      </w:r>
      <w:r>
        <w:rPr>
          <w:rFonts w:hint="eastAsia" w:ascii="黑体" w:eastAsia="黑体" w:cs="黑体"/>
          <w:lang w:val="en-US" w:eastAsia="zh-CN"/>
        </w:rPr>
        <w:t>殡仪馆</w:t>
      </w:r>
      <w:r>
        <w:rPr>
          <w:rFonts w:hint="eastAsia" w:ascii="黑体" w:eastAsia="黑体" w:cs="黑体"/>
        </w:rPr>
        <w:t>2017年收支总表情况的总体说明</w:t>
      </w:r>
    </w:p>
    <w:p>
      <w:pPr>
        <w:adjustRightInd w:val="0"/>
        <w:snapToGrid w:val="0"/>
        <w:spacing w:line="360" w:lineRule="auto"/>
        <w:ind w:firstLine="640"/>
        <w:rPr>
          <w:rFonts w:hint="eastAsia" w:ascii="仿宋_GB2312" w:cs="仿宋_GB2312"/>
          <w:kern w:val="0"/>
          <w:szCs w:val="32"/>
        </w:rPr>
      </w:pPr>
      <w:r>
        <w:rPr>
          <w:rFonts w:hint="eastAsia" w:ascii="仿宋_GB2312" w:hAnsi="宋体" w:cs="Courier New"/>
          <w:szCs w:val="32"/>
        </w:rPr>
        <w:t>按照综合预算的原则，濮阳市</w:t>
      </w:r>
      <w:r>
        <w:rPr>
          <w:rFonts w:hint="eastAsia" w:ascii="仿宋_GB2312" w:hAnsi="宋体" w:cs="Courier New"/>
          <w:szCs w:val="32"/>
          <w:lang w:val="en-US" w:eastAsia="zh-CN"/>
        </w:rPr>
        <w:t>殡仪馆</w:t>
      </w:r>
      <w:r>
        <w:rPr>
          <w:rFonts w:hint="eastAsia" w:ascii="仿宋_GB2312" w:hAnsi="宋体" w:cs="Courier New"/>
          <w:szCs w:val="32"/>
        </w:rPr>
        <w:t>所有收入和支出均纳入部门预算管理。收入包括：一般公共预算拨款收入、事业收入、事业单位经营收入、其他收入、用事业基金弥补收支差额、上年结转；支出包括：一般公共服务支出、外交支出、教育支出、科学技术支出、文化体育与传媒支出、社会保障和就业支出、农林水支出、住房保障支出等。2017年收支总预算</w:t>
      </w:r>
      <w:r>
        <w:rPr>
          <w:rFonts w:hint="eastAsia" w:ascii="仿宋_GB2312" w:hAnsi="宋体" w:cs="Courier New"/>
          <w:szCs w:val="32"/>
          <w:lang w:val="en-US" w:eastAsia="zh-CN"/>
        </w:rPr>
        <w:t>237.443</w:t>
      </w:r>
      <w:r>
        <w:rPr>
          <w:rFonts w:hint="eastAsia" w:ascii="仿宋_GB2312" w:hAnsi="宋体" w:cs="Courier New"/>
          <w:szCs w:val="32"/>
        </w:rPr>
        <w:t>万</w:t>
      </w:r>
      <w:r>
        <w:rPr>
          <w:rFonts w:hint="eastAsia" w:ascii="仿宋_GB2312" w:cs="仿宋_GB2312"/>
          <w:kern w:val="0"/>
          <w:szCs w:val="32"/>
        </w:rPr>
        <w:t>元。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  <w:rPr>
          <w:rFonts w:hint="eastAsia" w:ascii="黑体" w:eastAsia="黑体" w:cs="黑体"/>
        </w:rPr>
      </w:pPr>
      <w:r>
        <w:rPr>
          <w:rFonts w:hint="eastAsia" w:ascii="黑体" w:eastAsia="黑体" w:cs="黑体"/>
        </w:rPr>
        <w:t>七、关于濮阳市妇幼保健院2017年收入预算情况说明</w:t>
      </w:r>
    </w:p>
    <w:p>
      <w:pPr>
        <w:adjustRightInd w:val="0"/>
        <w:snapToGrid w:val="0"/>
        <w:spacing w:line="360" w:lineRule="auto"/>
        <w:ind w:firstLine="640"/>
        <w:rPr>
          <w:rFonts w:hint="eastAsia" w:ascii="仿宋_GB2312" w:hAnsi="宋体" w:cs="Courier New"/>
          <w:szCs w:val="32"/>
        </w:rPr>
      </w:pPr>
      <w:r>
        <w:rPr>
          <w:rFonts w:hint="eastAsia" w:ascii="仿宋_GB2312" w:hAnsi="宋体" w:cs="Courier New"/>
          <w:szCs w:val="32"/>
        </w:rPr>
        <w:t>濮阳市</w:t>
      </w:r>
      <w:r>
        <w:rPr>
          <w:rFonts w:hint="eastAsia" w:ascii="仿宋_GB2312" w:hAnsi="宋体" w:cs="Courier New"/>
          <w:szCs w:val="32"/>
          <w:lang w:val="en-US" w:eastAsia="zh-CN"/>
        </w:rPr>
        <w:t>殡仪馆</w:t>
      </w:r>
      <w:r>
        <w:rPr>
          <w:rFonts w:hint="eastAsia" w:ascii="仿宋_GB2312" w:hAnsi="宋体" w:cs="Courier New"/>
          <w:szCs w:val="32"/>
        </w:rPr>
        <w:t>2017年收入预算</w:t>
      </w:r>
      <w:r>
        <w:rPr>
          <w:rFonts w:hint="eastAsia" w:ascii="仿宋_GB2312" w:hAnsi="宋体" w:cs="Courier New"/>
          <w:szCs w:val="32"/>
          <w:lang w:val="en-US" w:eastAsia="zh-CN"/>
        </w:rPr>
        <w:t>237.443</w:t>
      </w:r>
      <w:r>
        <w:rPr>
          <w:rFonts w:hint="eastAsia" w:ascii="仿宋_GB2312" w:hAnsi="宋体" w:cs="Courier New"/>
          <w:szCs w:val="32"/>
        </w:rPr>
        <w:t>万元。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  <w:rPr>
          <w:rFonts w:hint="eastAsia" w:ascii="黑体" w:eastAsia="黑体" w:cs="黑体"/>
        </w:rPr>
      </w:pPr>
      <w:r>
        <w:rPr>
          <w:rFonts w:hint="eastAsia" w:ascii="黑体" w:eastAsia="黑体" w:cs="黑体"/>
        </w:rPr>
        <w:t>八、关于</w:t>
      </w:r>
      <w:r>
        <w:rPr>
          <w:rFonts w:hint="eastAsia" w:ascii="黑体" w:eastAsia="黑体" w:cs="黑体"/>
          <w:lang w:val="en-US" w:eastAsia="zh-CN"/>
        </w:rPr>
        <w:t>濮阳市殡仪馆</w:t>
      </w:r>
      <w:r>
        <w:rPr>
          <w:rFonts w:hint="eastAsia" w:ascii="黑体" w:eastAsia="黑体" w:cs="黑体"/>
        </w:rPr>
        <w:t>2017年支出预算情况说明</w:t>
      </w:r>
    </w:p>
    <w:p>
      <w:pPr>
        <w:adjustRightInd w:val="0"/>
        <w:snapToGrid w:val="0"/>
        <w:spacing w:line="360" w:lineRule="auto"/>
        <w:ind w:firstLine="640"/>
        <w:rPr>
          <w:rFonts w:hint="eastAsia" w:ascii="仿宋_GB2312" w:hAnsi="宋体" w:cs="Courier New"/>
          <w:szCs w:val="32"/>
        </w:rPr>
      </w:pPr>
      <w:r>
        <w:rPr>
          <w:rFonts w:hint="eastAsia" w:ascii="仿宋_GB2312" w:hAnsi="宋体" w:cs="Courier New"/>
          <w:szCs w:val="32"/>
        </w:rPr>
        <w:t>濮阳市</w:t>
      </w:r>
      <w:r>
        <w:rPr>
          <w:rFonts w:hint="eastAsia" w:ascii="仿宋_GB2312" w:hAnsi="宋体" w:cs="Courier New"/>
          <w:szCs w:val="32"/>
          <w:lang w:val="en-US" w:eastAsia="zh-CN"/>
        </w:rPr>
        <w:t>殡仪馆</w:t>
      </w:r>
      <w:r>
        <w:rPr>
          <w:rFonts w:hint="eastAsia" w:ascii="仿宋_GB2312" w:hAnsi="宋体" w:cs="Courier New"/>
          <w:szCs w:val="32"/>
        </w:rPr>
        <w:t>2017 年支出预算</w:t>
      </w:r>
      <w:r>
        <w:rPr>
          <w:rFonts w:hint="eastAsia" w:ascii="仿宋_GB2312" w:hAnsi="宋体" w:cs="Courier New"/>
          <w:szCs w:val="32"/>
          <w:lang w:val="en-US" w:eastAsia="zh-CN"/>
        </w:rPr>
        <w:t>237.443</w:t>
      </w:r>
      <w:r>
        <w:rPr>
          <w:rFonts w:hint="eastAsia" w:ascii="仿宋_GB2312" w:hAnsi="宋体" w:cs="Courier New"/>
          <w:szCs w:val="32"/>
        </w:rPr>
        <w:t>万元。</w:t>
      </w:r>
    </w:p>
    <w:p>
      <w:pPr>
        <w:pStyle w:val="2"/>
        <w:kinsoku w:val="0"/>
        <w:overflowPunct w:val="0"/>
        <w:snapToGrid w:val="0"/>
        <w:spacing w:line="360" w:lineRule="auto"/>
        <w:ind w:left="0" w:firstLine="636" w:firstLineChars="200"/>
        <w:jc w:val="both"/>
        <w:rPr>
          <w:rFonts w:ascii="黑体" w:eastAsia="黑体" w:cs="黑体"/>
          <w:spacing w:val="-1"/>
        </w:rPr>
      </w:pPr>
      <w:r>
        <w:rPr>
          <w:rFonts w:hint="eastAsia" w:ascii="黑体" w:eastAsia="黑体" w:cs="黑体"/>
          <w:spacing w:val="-1"/>
        </w:rPr>
        <w:t>九、其他重要事项的情况说明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3" w:firstLineChars="200"/>
        <w:jc w:val="both"/>
        <w:rPr>
          <w:rFonts w:ascii="楷体_GB2312" w:eastAsia="楷体_GB2312" w:cs="黑体"/>
          <w:b/>
        </w:rPr>
      </w:pPr>
      <w:r>
        <w:rPr>
          <w:rFonts w:hint="eastAsia" w:ascii="楷体_GB2312" w:eastAsia="楷体_GB2312"/>
          <w:b/>
        </w:rPr>
        <w:t>（一）机关运行经费支出情况。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  <w:rPr>
          <w:rFonts w:hAnsi="宋体" w:cs="Courier New"/>
          <w:kern w:val="2"/>
        </w:rPr>
      </w:pPr>
      <w:r>
        <w:rPr>
          <w:rFonts w:hint="eastAsia"/>
        </w:rPr>
        <w:t>濮阳市</w:t>
      </w:r>
      <w:r>
        <w:rPr>
          <w:rFonts w:hint="eastAsia"/>
          <w:lang w:val="en-US" w:eastAsia="zh-CN"/>
        </w:rPr>
        <w:t>殡仪馆</w:t>
      </w:r>
      <w:r>
        <w:rPr>
          <w:rFonts w:hint="eastAsia" w:hAnsi="宋体" w:cs="Courier New"/>
          <w:kern w:val="2"/>
        </w:rPr>
        <w:t>2017年</w:t>
      </w:r>
      <w:r>
        <w:rPr>
          <w:rFonts w:hint="eastAsia"/>
        </w:rPr>
        <w:t>没有机关运行经费</w:t>
      </w:r>
      <w:r>
        <w:rPr>
          <w:rFonts w:hint="eastAsia" w:hAnsi="宋体" w:cs="Courier New"/>
          <w:kern w:val="2"/>
        </w:rPr>
        <w:t>预算拨款安排</w:t>
      </w:r>
      <w:r>
        <w:rPr>
          <w:rFonts w:hint="eastAsia" w:hAnsi="宋体" w:cs="Courier New"/>
          <w:kern w:val="2"/>
          <w:lang w:val="en-US" w:eastAsia="zh-CN"/>
        </w:rPr>
        <w:t>的</w:t>
      </w:r>
      <w:r>
        <w:rPr>
          <w:rFonts w:hint="eastAsia" w:hAnsi="宋体" w:cs="Courier New"/>
          <w:kern w:val="2"/>
        </w:rPr>
        <w:t>支出。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3" w:firstLineChars="200"/>
        <w:jc w:val="both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（二）政府采购支出情况。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  <w:rPr>
          <w:rFonts w:hAnsi="宋体" w:cs="Courier New"/>
          <w:kern w:val="2"/>
        </w:rPr>
      </w:pPr>
      <w:r>
        <w:rPr>
          <w:rFonts w:hint="eastAsia"/>
        </w:rPr>
        <w:t>濮阳市</w:t>
      </w:r>
      <w:r>
        <w:rPr>
          <w:rFonts w:hint="eastAsia"/>
          <w:lang w:val="en-US" w:eastAsia="zh-CN"/>
        </w:rPr>
        <w:t>殡仪馆</w:t>
      </w:r>
      <w:r>
        <w:rPr>
          <w:rFonts w:hint="eastAsia" w:hAnsi="宋体" w:cs="Courier New"/>
          <w:kern w:val="2"/>
        </w:rPr>
        <w:t>2017年</w:t>
      </w:r>
      <w:r>
        <w:rPr>
          <w:rFonts w:hint="eastAsia"/>
        </w:rPr>
        <w:t>没有政府采购经费预算拨款安</w:t>
      </w:r>
      <w:r>
        <w:rPr>
          <w:rFonts w:hint="eastAsia" w:hAnsi="宋体" w:cs="Courier New"/>
          <w:kern w:val="2"/>
        </w:rPr>
        <w:t>排</w:t>
      </w:r>
      <w:r>
        <w:rPr>
          <w:rFonts w:hint="eastAsia" w:hAnsi="宋体" w:cs="Courier New"/>
          <w:kern w:val="2"/>
          <w:lang w:val="en-US" w:eastAsia="zh-CN"/>
        </w:rPr>
        <w:t>的</w:t>
      </w:r>
      <w:r>
        <w:rPr>
          <w:rFonts w:hint="eastAsia" w:hAnsi="宋体" w:cs="Courier New"/>
          <w:kern w:val="2"/>
        </w:rPr>
        <w:t>支出。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3" w:firstLineChars="200"/>
        <w:jc w:val="both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（三）国有资产占用情况。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  <w:rPr>
          <w:rFonts w:hint="eastAsia" w:hAnsi="宋体" w:cs="Courier New"/>
          <w:kern w:val="2"/>
          <w:lang w:eastAsia="zh-CN"/>
        </w:rPr>
      </w:pPr>
      <w:r>
        <w:rPr>
          <w:rFonts w:hint="eastAsia"/>
          <w:kern w:val="0"/>
        </w:rPr>
        <w:t>截至</w:t>
      </w:r>
      <w:r>
        <w:rPr>
          <w:kern w:val="0"/>
        </w:rPr>
        <w:t xml:space="preserve"> 201</w:t>
      </w:r>
      <w:r>
        <w:rPr>
          <w:rFonts w:hint="eastAsia"/>
          <w:kern w:val="0"/>
        </w:rPr>
        <w:t>6年</w:t>
      </w:r>
      <w:r>
        <w:rPr>
          <w:kern w:val="0"/>
        </w:rPr>
        <w:t>12</w:t>
      </w:r>
      <w:r>
        <w:rPr>
          <w:rFonts w:hint="eastAsia"/>
          <w:kern w:val="0"/>
        </w:rPr>
        <w:t>月</w:t>
      </w:r>
      <w:r>
        <w:rPr>
          <w:kern w:val="0"/>
        </w:rPr>
        <w:t>31</w:t>
      </w:r>
      <w:r>
        <w:rPr>
          <w:rFonts w:hint="eastAsia"/>
          <w:kern w:val="0"/>
        </w:rPr>
        <w:t>日，</w:t>
      </w:r>
      <w:r>
        <w:rPr>
          <w:rFonts w:hint="eastAsia" w:hAnsi="宋体" w:cs="Courier New"/>
          <w:kern w:val="2"/>
        </w:rPr>
        <w:t>截至</w:t>
      </w:r>
      <w:r>
        <w:rPr>
          <w:rFonts w:hAnsi="宋体" w:cs="Courier New"/>
          <w:kern w:val="2"/>
        </w:rPr>
        <w:t>2015</w:t>
      </w:r>
      <w:r>
        <w:rPr>
          <w:rFonts w:hint="eastAsia" w:hAnsi="宋体" w:cs="Courier New"/>
          <w:kern w:val="2"/>
        </w:rPr>
        <w:t>年</w:t>
      </w:r>
      <w:r>
        <w:rPr>
          <w:rFonts w:hAnsi="宋体" w:cs="Courier New"/>
          <w:kern w:val="2"/>
        </w:rPr>
        <w:t>12</w:t>
      </w:r>
      <w:r>
        <w:rPr>
          <w:rFonts w:hint="eastAsia" w:hAnsi="宋体" w:cs="Courier New"/>
          <w:kern w:val="2"/>
        </w:rPr>
        <w:t>月</w:t>
      </w:r>
      <w:r>
        <w:rPr>
          <w:rFonts w:hAnsi="宋体" w:cs="Courier New"/>
          <w:kern w:val="2"/>
        </w:rPr>
        <w:t>31</w:t>
      </w:r>
      <w:r>
        <w:rPr>
          <w:rFonts w:hint="eastAsia" w:hAnsi="宋体" w:cs="Courier New"/>
          <w:kern w:val="2"/>
        </w:rPr>
        <w:t>日，我单位共有10辆业务用车，负责接运遗体</w:t>
      </w:r>
      <w:r>
        <w:rPr>
          <w:rFonts w:hint="eastAsia" w:hAnsi="宋体" w:cs="Courier New"/>
          <w:kern w:val="2"/>
          <w:lang w:eastAsia="zh-CN"/>
        </w:rPr>
        <w:t>。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  <w:rPr>
          <w:rFonts w:hint="eastAsia" w:hAnsi="宋体" w:cs="Courier New"/>
          <w:kern w:val="2"/>
          <w:lang w:eastAsia="zh-CN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21" w:firstLine="3040" w:firstLineChars="950"/>
        <w:rPr>
          <w:rFonts w:hint="eastAsia" w:ascii="黑体" w:eastAsia="黑体" w:cs="黑体"/>
          <w:szCs w:val="32"/>
        </w:rPr>
      </w:pPr>
      <w:r>
        <w:rPr>
          <w:rFonts w:hint="eastAsia" w:ascii="黑体" w:eastAsia="黑体" w:cs="黑体"/>
          <w:szCs w:val="32"/>
        </w:rPr>
        <w:t>第四部分</w:t>
      </w:r>
      <w:r>
        <w:rPr>
          <w:rFonts w:hint="eastAsia" w:ascii="黑体" w:eastAsia="黑体" w:cs="黑体"/>
          <w:spacing w:val="-32"/>
          <w:szCs w:val="32"/>
        </w:rPr>
        <w:t xml:space="preserve">  </w:t>
      </w:r>
      <w:r>
        <w:rPr>
          <w:rFonts w:hint="eastAsia" w:ascii="黑体" w:eastAsia="黑体" w:cs="黑体"/>
          <w:szCs w:val="32"/>
        </w:rPr>
        <w:t>名词解释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521" w:firstLine="512"/>
        <w:jc w:val="center"/>
        <w:rPr>
          <w:rFonts w:ascii="黑体" w:eastAsia="黑体" w:cs="黑体"/>
          <w:spacing w:val="-32"/>
          <w:szCs w:val="32"/>
        </w:rPr>
      </w:pP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  <w:rPr>
          <w:rFonts w:hAnsi="宋体" w:cs="Courier New"/>
          <w:kern w:val="2"/>
        </w:rPr>
      </w:pPr>
      <w:r>
        <w:rPr>
          <w:rFonts w:hint="eastAsia" w:hAnsi="宋体" w:cs="Courier New"/>
          <w:kern w:val="2"/>
        </w:rPr>
        <w:t>一、财政拨款收入：是指市级财政当年拨付的资金。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  <w:rPr>
          <w:rFonts w:hAnsi="宋体" w:cs="Courier New"/>
          <w:kern w:val="2"/>
        </w:rPr>
      </w:pPr>
      <w:r>
        <w:rPr>
          <w:rFonts w:hint="eastAsia" w:hAnsi="宋体" w:cs="Courier New"/>
          <w:kern w:val="2"/>
        </w:rPr>
        <w:t>二、事业收入：是指事业单位开展专业活动及辅助活动所取得的收入。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  <w:rPr>
          <w:rFonts w:hAnsi="宋体" w:cs="Courier New"/>
          <w:kern w:val="2"/>
        </w:rPr>
      </w:pPr>
      <w:r>
        <w:rPr>
          <w:rFonts w:hint="eastAsia" w:hAnsi="宋体" w:cs="Courier New"/>
          <w:kern w:val="2"/>
        </w:rPr>
        <w:t xml:space="preserve">三、其他收入：是指部门取得的除“财政拨款”、“事业收入”、“事业单位经营收入”等以外的收入。 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  <w:rPr>
          <w:rFonts w:hAnsi="宋体" w:cs="Courier New"/>
          <w:kern w:val="2"/>
        </w:rPr>
      </w:pPr>
      <w:r>
        <w:rPr>
          <w:rFonts w:hint="eastAsia" w:hAnsi="宋体" w:cs="Courier New"/>
          <w:kern w:val="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  <w:rPr>
          <w:rFonts w:hAnsi="宋体" w:cs="Courier New"/>
          <w:kern w:val="2"/>
        </w:rPr>
      </w:pPr>
      <w:r>
        <w:rPr>
          <w:rFonts w:hint="eastAsia" w:hAnsi="宋体" w:cs="Courier New"/>
          <w:kern w:val="2"/>
        </w:rPr>
        <w:t>五、上年结转和结余：是指以前年度支出预算因客观条件变化未执行完毕、结转到本年度按有关规定继续使用的资金，既包括财政拨款结转和结余，也包括事业收入、经营收入、其他收入的结转和结余。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  <w:rPr>
          <w:rFonts w:hAnsi="宋体" w:cs="Courier New"/>
          <w:kern w:val="2"/>
        </w:rPr>
      </w:pPr>
      <w:r>
        <w:rPr>
          <w:rFonts w:hint="eastAsia" w:hAnsi="宋体" w:cs="Courier New"/>
          <w:kern w:val="2"/>
        </w:rPr>
        <w:t>六、基本支出：是指为保障机构正常运转、完成日常工作任务所必需的开支，其内容包括人员经费和日常公用经费两部分。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  <w:rPr>
          <w:rFonts w:hAnsi="宋体" w:cs="Courier New"/>
          <w:kern w:val="2"/>
        </w:rPr>
      </w:pPr>
      <w:r>
        <w:rPr>
          <w:rFonts w:hint="eastAsia" w:hAnsi="宋体" w:cs="Courier New"/>
          <w:kern w:val="2"/>
        </w:rPr>
        <w:t>七、项目支出：是指在基本支出之外，为完成特定的行政工作任务或事业发展目标所发生的支出。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  <w:rPr>
          <w:rFonts w:hAnsi="宋体" w:cs="Courier New"/>
          <w:kern w:val="2"/>
        </w:rPr>
      </w:pPr>
      <w:r>
        <w:rPr>
          <w:rFonts w:hint="eastAsia" w:hAnsi="宋体" w:cs="Courier New"/>
          <w:kern w:val="2"/>
        </w:rPr>
        <w:t>八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0" w:firstLineChars="0"/>
        <w:rPr>
          <w:rFonts w:hint="eastAsia"/>
        </w:rPr>
      </w:pPr>
      <w:bookmarkStart w:id="0" w:name="_GoBack"/>
      <w:bookmarkEnd w:id="0"/>
    </w:p>
    <w:p>
      <w:pPr>
        <w:ind w:firstLine="640"/>
        <w:rPr>
          <w:rFonts w:hint="eastAsia"/>
          <w:kern w:val="0"/>
        </w:rPr>
      </w:pPr>
    </w:p>
    <w:p>
      <w:pPr>
        <w:ind w:firstLine="960" w:firstLineChars="300"/>
        <w:jc w:val="left"/>
        <w:rPr>
          <w:rFonts w:hint="eastAsia" w:ascii="仿宋_GB2312" w:cs="仿宋_GB2312"/>
          <w:szCs w:val="32"/>
        </w:rPr>
      </w:pPr>
    </w:p>
    <w:p>
      <w:pPr>
        <w:adjustRightInd w:val="0"/>
        <w:snapToGrid w:val="0"/>
        <w:spacing w:line="360" w:lineRule="auto"/>
        <w:ind w:firstLine="0" w:firstLineChars="0"/>
        <w:jc w:val="left"/>
        <w:rPr>
          <w:rFonts w:hint="eastAsia" w:ascii="黑体" w:hAnsi="黑体" w:eastAsia="黑体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hint="eastAsia" w:ascii="黑体" w:hAnsi="黑体" w:eastAsia="黑体"/>
          <w:szCs w:val="32"/>
        </w:rPr>
      </w:pP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hint="eastAsia" w:ascii="黑体" w:hAnsi="黑体" w:eastAsia="黑体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81330"/>
    <w:rsid w:val="105D6179"/>
    <w:rsid w:val="1AA02A10"/>
    <w:rsid w:val="1F1347B1"/>
    <w:rsid w:val="438379A1"/>
    <w:rsid w:val="44157139"/>
    <w:rsid w:val="44B17CE4"/>
    <w:rsid w:val="4658465E"/>
    <w:rsid w:val="518D5EA7"/>
    <w:rsid w:val="52E40EEB"/>
    <w:rsid w:val="63875A6B"/>
    <w:rsid w:val="6BF84801"/>
    <w:rsid w:val="6ED72C9C"/>
    <w:rsid w:val="6F495FBD"/>
    <w:rsid w:val="70DD1D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adjustRightInd w:val="0"/>
      <w:spacing w:line="240" w:lineRule="auto"/>
      <w:ind w:left="761" w:firstLine="0" w:firstLineChars="0"/>
      <w:jc w:val="left"/>
    </w:pPr>
    <w:rPr>
      <w:rFonts w:ascii="仿宋_GB2312" w:cs="仿宋_GB2312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2017-05-03T02:14:30Z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